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5035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Әл-Фараби атындағы Қазақ ұлттық университеті</w:t>
      </w:r>
    </w:p>
    <w:p w14:paraId="5535C7F3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ЮНЕСКО, халықаралық журналистика және қоғамдық медиа кафедрасы</w:t>
      </w:r>
    </w:p>
    <w:p w14:paraId="0B448A66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 xml:space="preserve"> «5М051600 – Халықаралық журналистика» мамандығы бойынша </w:t>
      </w:r>
    </w:p>
    <w:p w14:paraId="5F7E2BB7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білім беру бағдарламасы</w:t>
      </w:r>
    </w:p>
    <w:p w14:paraId="06600252" w14:textId="77777777" w:rsidR="00BA1CC1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</w:p>
    <w:p w14:paraId="2C45BA6A" w14:textId="77777777" w:rsidR="00BA1CC1" w:rsidRPr="006B79C3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  <w:r w:rsidRPr="006B79C3">
        <w:rPr>
          <w:b/>
          <w:bCs/>
          <w:lang w:val="kk-KZ"/>
        </w:rPr>
        <w:t>СИЛЛАБУС</w:t>
      </w:r>
    </w:p>
    <w:p w14:paraId="0A0D37F2" w14:textId="6A69011C" w:rsidR="00BA1CC1" w:rsidRPr="006B79C3" w:rsidRDefault="00BA1CC1" w:rsidP="0044328F">
      <w:pPr>
        <w:pStyle w:val="a8"/>
        <w:tabs>
          <w:tab w:val="left" w:pos="1260"/>
        </w:tabs>
        <w:spacing w:after="0"/>
        <w:jc w:val="center"/>
        <w:rPr>
          <w:b/>
          <w:bCs/>
          <w:lang w:val="kk-KZ"/>
        </w:rPr>
      </w:pPr>
      <w:r w:rsidRPr="006B79C3">
        <w:rPr>
          <w:b/>
          <w:bCs/>
          <w:lang w:val="kk-KZ"/>
        </w:rPr>
        <w:t>201</w:t>
      </w:r>
      <w:r>
        <w:rPr>
          <w:b/>
          <w:bCs/>
          <w:lang w:val="kk-KZ"/>
        </w:rPr>
        <w:t xml:space="preserve">8-2019  оқу жылы, </w:t>
      </w:r>
      <w:r w:rsidR="00DF1930" w:rsidRPr="00DF1930">
        <w:rPr>
          <w:b/>
          <w:bCs/>
        </w:rPr>
        <w:t>4</w:t>
      </w:r>
      <w:r w:rsidRPr="006B79C3">
        <w:rPr>
          <w:b/>
          <w:bCs/>
          <w:lang w:val="kk-KZ"/>
        </w:rPr>
        <w:t xml:space="preserve"> курс, қ/б, күндізгі,  3 кредит магистратура</w:t>
      </w:r>
    </w:p>
    <w:p w14:paraId="382804AC" w14:textId="77777777" w:rsidR="00BA1CC1" w:rsidRPr="006B79C3" w:rsidRDefault="00BA1CC1" w:rsidP="0044328F">
      <w:pPr>
        <w:jc w:val="center"/>
        <w:rPr>
          <w:b/>
          <w:lang w:val="kk-KZ"/>
        </w:rPr>
      </w:pPr>
      <w:r w:rsidRPr="006B79C3">
        <w:rPr>
          <w:b/>
          <w:lang w:val="kk-KZ"/>
        </w:rPr>
        <w:t>Оқу жоспары туралы ақпарат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2070"/>
        <w:gridCol w:w="709"/>
        <w:gridCol w:w="945"/>
        <w:gridCol w:w="596"/>
        <w:gridCol w:w="349"/>
        <w:gridCol w:w="945"/>
        <w:gridCol w:w="425"/>
        <w:gridCol w:w="975"/>
        <w:gridCol w:w="1252"/>
        <w:gridCol w:w="14"/>
      </w:tblGrid>
      <w:tr w:rsidR="00BA1CC1" w:rsidRPr="006B79C3" w14:paraId="5563DEE4" w14:textId="77777777" w:rsidTr="00AD5727">
        <w:trPr>
          <w:gridAfter w:val="1"/>
          <w:wAfter w:w="14" w:type="dxa"/>
          <w:trHeight w:val="265"/>
        </w:trPr>
        <w:tc>
          <w:tcPr>
            <w:tcW w:w="1440" w:type="dxa"/>
            <w:vMerge w:val="restart"/>
          </w:tcPr>
          <w:p w14:paraId="72481871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Пәннің коды</w:t>
            </w:r>
          </w:p>
        </w:tc>
        <w:tc>
          <w:tcPr>
            <w:tcW w:w="2070" w:type="dxa"/>
            <w:vMerge w:val="restart"/>
          </w:tcPr>
          <w:p w14:paraId="52DE9EB6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14:paraId="417B891A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</w:tcPr>
          <w:p w14:paraId="3B47943F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 xml:space="preserve">Аптасына </w:t>
            </w:r>
          </w:p>
          <w:p w14:paraId="440EFAA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сағат саны</w:t>
            </w:r>
          </w:p>
        </w:tc>
        <w:tc>
          <w:tcPr>
            <w:tcW w:w="1400" w:type="dxa"/>
            <w:gridSpan w:val="2"/>
            <w:vMerge w:val="restart"/>
          </w:tcPr>
          <w:p w14:paraId="0DB269E8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</w:rPr>
              <w:t>Кред</w:t>
            </w:r>
            <w:r w:rsidRPr="006B79C3">
              <w:rPr>
                <w:b/>
                <w:bCs/>
                <w:lang w:val="kk-KZ"/>
              </w:rPr>
              <w:t>ит саны</w:t>
            </w:r>
          </w:p>
        </w:tc>
        <w:tc>
          <w:tcPr>
            <w:tcW w:w="1252" w:type="dxa"/>
            <w:vMerge w:val="restart"/>
          </w:tcPr>
          <w:p w14:paraId="10959438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  <w:lang w:val="en-US"/>
              </w:rPr>
              <w:t>ECTS</w:t>
            </w:r>
          </w:p>
        </w:tc>
      </w:tr>
      <w:tr w:rsidR="00BA1CC1" w:rsidRPr="006B79C3" w14:paraId="704B79E2" w14:textId="77777777" w:rsidTr="00AD5727">
        <w:trPr>
          <w:gridAfter w:val="1"/>
          <w:wAfter w:w="14" w:type="dxa"/>
          <w:trHeight w:val="265"/>
        </w:trPr>
        <w:tc>
          <w:tcPr>
            <w:tcW w:w="1440" w:type="dxa"/>
            <w:vMerge/>
          </w:tcPr>
          <w:p w14:paraId="736AB3A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70" w:type="dxa"/>
            <w:vMerge/>
          </w:tcPr>
          <w:p w14:paraId="5F7B2446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</w:tcPr>
          <w:p w14:paraId="122B6F2B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</w:tcPr>
          <w:p w14:paraId="27548104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14:paraId="6FE6395D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79C3">
              <w:rPr>
                <w:b/>
                <w:bCs/>
              </w:rPr>
              <w:t>Практ</w:t>
            </w:r>
          </w:p>
        </w:tc>
        <w:tc>
          <w:tcPr>
            <w:tcW w:w="945" w:type="dxa"/>
          </w:tcPr>
          <w:p w14:paraId="6E33867D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79C3">
              <w:rPr>
                <w:b/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14:paraId="49BB643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</w:tcPr>
          <w:p w14:paraId="35008718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A1CC1" w:rsidRPr="006B79C3" w14:paraId="2AEA1534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1A8FCEF6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6B79C3">
              <w:rPr>
                <w:b/>
                <w:bCs/>
                <w:lang w:val="en-US"/>
              </w:rPr>
              <w:t>MMK5208</w:t>
            </w:r>
          </w:p>
        </w:tc>
        <w:tc>
          <w:tcPr>
            <w:tcW w:w="2070" w:type="dxa"/>
          </w:tcPr>
          <w:p w14:paraId="1A037096" w14:textId="2271B9DA" w:rsidR="00BA1CC1" w:rsidRPr="00E332E2" w:rsidRDefault="00BA1CC1" w:rsidP="00830712">
            <w:pPr>
              <w:pStyle w:val="1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БАҚ</w:t>
            </w:r>
            <w:r w:rsidR="0075343C">
              <w:rPr>
                <w:b/>
                <w:sz w:val="24"/>
                <w:szCs w:val="24"/>
                <w:lang w:val="kk-KZ"/>
              </w:rPr>
              <w:t xml:space="preserve"> еркіндігі</w:t>
            </w:r>
            <w:r>
              <w:rPr>
                <w:b/>
                <w:sz w:val="24"/>
                <w:szCs w:val="24"/>
                <w:lang w:val="kk-KZ"/>
              </w:rPr>
              <w:t xml:space="preserve"> және тұрақты даму</w:t>
            </w:r>
          </w:p>
        </w:tc>
        <w:tc>
          <w:tcPr>
            <w:tcW w:w="709" w:type="dxa"/>
          </w:tcPr>
          <w:p w14:paraId="1102ED55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</w:tcPr>
          <w:p w14:paraId="38578A41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</w:tcPr>
          <w:p w14:paraId="115FB82F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</w:tcPr>
          <w:p w14:paraId="20298B03" w14:textId="77777777" w:rsidR="00BA1CC1" w:rsidRPr="006B79C3" w:rsidRDefault="00BA1CC1" w:rsidP="0044328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00" w:type="dxa"/>
            <w:gridSpan w:val="2"/>
          </w:tcPr>
          <w:p w14:paraId="74C6C4CF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  <w:r w:rsidRPr="006B79C3">
              <w:t>3</w:t>
            </w:r>
          </w:p>
        </w:tc>
        <w:tc>
          <w:tcPr>
            <w:tcW w:w="1252" w:type="dxa"/>
          </w:tcPr>
          <w:p w14:paraId="0879276C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  <w:r w:rsidRPr="006B79C3">
              <w:t>5</w:t>
            </w:r>
          </w:p>
        </w:tc>
      </w:tr>
      <w:tr w:rsidR="00BA1CC1" w:rsidRPr="006B79C3" w14:paraId="7CCDB63C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713C43DB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  <w:lang w:val="kk-KZ"/>
              </w:rPr>
              <w:t>Оқытушы</w:t>
            </w:r>
          </w:p>
          <w:p w14:paraId="30040BD7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</w:rPr>
            </w:pPr>
            <w:r w:rsidRPr="006B79C3">
              <w:rPr>
                <w:bCs/>
              </w:rPr>
              <w:t xml:space="preserve">   </w:t>
            </w:r>
          </w:p>
        </w:tc>
        <w:tc>
          <w:tcPr>
            <w:tcW w:w="4320" w:type="dxa"/>
            <w:gridSpan w:val="4"/>
          </w:tcPr>
          <w:p w14:paraId="3808DB08" w14:textId="063AD47B" w:rsidR="00BA1CC1" w:rsidRPr="006B79C3" w:rsidRDefault="00DF1930" w:rsidP="0083071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Шаймаран М</w:t>
            </w:r>
            <w:r w:rsidR="00BA1CC1" w:rsidRPr="006B79C3">
              <w:rPr>
                <w:lang w:val="kk-KZ"/>
              </w:rPr>
              <w:t>.</w:t>
            </w:r>
          </w:p>
        </w:tc>
        <w:tc>
          <w:tcPr>
            <w:tcW w:w="1719" w:type="dxa"/>
            <w:gridSpan w:val="3"/>
            <w:vMerge w:val="restart"/>
          </w:tcPr>
          <w:p w14:paraId="46C79EAB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B79C3">
              <w:rPr>
                <w:b/>
                <w:bCs/>
              </w:rPr>
              <w:t>Офис</w:t>
            </w:r>
            <w:r w:rsidRPr="006B79C3">
              <w:rPr>
                <w:b/>
                <w:bCs/>
                <w:lang w:val="kk-KZ"/>
              </w:rPr>
              <w:t>тік сағат</w:t>
            </w:r>
          </w:p>
        </w:tc>
        <w:tc>
          <w:tcPr>
            <w:tcW w:w="2227" w:type="dxa"/>
            <w:gridSpan w:val="2"/>
            <w:vMerge w:val="restart"/>
          </w:tcPr>
          <w:p w14:paraId="731EDB03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B79C3">
              <w:rPr>
                <w:b/>
                <w:lang w:val="kk-KZ"/>
              </w:rPr>
              <w:t>Сабақ кестесі</w:t>
            </w:r>
            <w:r>
              <w:rPr>
                <w:b/>
                <w:lang w:val="kk-KZ"/>
              </w:rPr>
              <w:t>:</w:t>
            </w:r>
          </w:p>
          <w:p w14:paraId="01C4FA94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BA1CC1" w:rsidRPr="006B79C3" w14:paraId="3FA1CA01" w14:textId="77777777" w:rsidTr="00AD5727">
        <w:trPr>
          <w:gridAfter w:val="1"/>
          <w:wAfter w:w="14" w:type="dxa"/>
          <w:trHeight w:val="376"/>
        </w:trPr>
        <w:tc>
          <w:tcPr>
            <w:tcW w:w="1440" w:type="dxa"/>
          </w:tcPr>
          <w:p w14:paraId="7AD51E0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  <w:lang w:val="en-US"/>
              </w:rPr>
              <w:t>e</w:t>
            </w:r>
            <w:r w:rsidRPr="006B79C3">
              <w:rPr>
                <w:b/>
                <w:bCs/>
              </w:rPr>
              <w:t>-</w:t>
            </w:r>
            <w:r w:rsidRPr="006B79C3">
              <w:rPr>
                <w:b/>
                <w:bCs/>
                <w:lang w:val="en-US"/>
              </w:rPr>
              <w:t>mail</w:t>
            </w:r>
          </w:p>
        </w:tc>
        <w:tc>
          <w:tcPr>
            <w:tcW w:w="4320" w:type="dxa"/>
            <w:gridSpan w:val="4"/>
          </w:tcPr>
          <w:p w14:paraId="5CEDB142" w14:textId="00874C0B" w:rsidR="00BA1CC1" w:rsidRPr="0063012D" w:rsidRDefault="00BA1CC1" w:rsidP="00830712">
            <w:pPr>
              <w:jc w:val="both"/>
            </w:pPr>
          </w:p>
        </w:tc>
        <w:tc>
          <w:tcPr>
            <w:tcW w:w="1719" w:type="dxa"/>
            <w:gridSpan w:val="3"/>
            <w:vMerge/>
          </w:tcPr>
          <w:p w14:paraId="25B60C2B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</w:tcPr>
          <w:p w14:paraId="53FD8345" w14:textId="77777777" w:rsidR="00BA1CC1" w:rsidRPr="006B79C3" w:rsidRDefault="00BA1CC1" w:rsidP="00830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BA1CC1" w:rsidRPr="006B79C3" w14:paraId="3EE37F2D" w14:textId="77777777" w:rsidTr="00AD5727">
        <w:trPr>
          <w:gridAfter w:val="1"/>
          <w:wAfter w:w="14" w:type="dxa"/>
        </w:trPr>
        <w:tc>
          <w:tcPr>
            <w:tcW w:w="1440" w:type="dxa"/>
          </w:tcPr>
          <w:p w14:paraId="3CCF5D55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 xml:space="preserve">Телефоны </w:t>
            </w:r>
          </w:p>
        </w:tc>
        <w:tc>
          <w:tcPr>
            <w:tcW w:w="4320" w:type="dxa"/>
            <w:gridSpan w:val="4"/>
          </w:tcPr>
          <w:p w14:paraId="791428CE" w14:textId="589D9C3A" w:rsidR="00BA1CC1" w:rsidRPr="0075343C" w:rsidRDefault="0075343C" w:rsidP="008307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87016185091</w:t>
            </w:r>
          </w:p>
        </w:tc>
        <w:tc>
          <w:tcPr>
            <w:tcW w:w="1719" w:type="dxa"/>
            <w:gridSpan w:val="3"/>
          </w:tcPr>
          <w:p w14:paraId="156E6970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79C3">
              <w:rPr>
                <w:b/>
                <w:bCs/>
              </w:rPr>
              <w:t xml:space="preserve">Аудитория </w:t>
            </w:r>
          </w:p>
          <w:p w14:paraId="47CFB83E" w14:textId="77777777" w:rsidR="00BA1CC1" w:rsidRPr="006B79C3" w:rsidRDefault="00BA1CC1" w:rsidP="0083071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</w:tcPr>
          <w:p w14:paraId="06DBF21A" w14:textId="77777777" w:rsidR="00BA1CC1" w:rsidRPr="00D9422A" w:rsidRDefault="00BA1CC1" w:rsidP="0083071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</w:t>
            </w:r>
          </w:p>
        </w:tc>
      </w:tr>
      <w:tr w:rsidR="00BA1CC1" w:rsidRPr="0075343C" w14:paraId="42A95CE8" w14:textId="77777777" w:rsidTr="00AD5727">
        <w:tc>
          <w:tcPr>
            <w:tcW w:w="1440" w:type="dxa"/>
          </w:tcPr>
          <w:p w14:paraId="3892AFE0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Курстың академиялық презентациясы</w:t>
            </w:r>
          </w:p>
          <w:p w14:paraId="6E71E5A3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Оқыту нәтижесі</w:t>
            </w:r>
          </w:p>
        </w:tc>
        <w:tc>
          <w:tcPr>
            <w:tcW w:w="8280" w:type="dxa"/>
            <w:gridSpan w:val="10"/>
          </w:tcPr>
          <w:p w14:paraId="22838013" w14:textId="50DA2D28" w:rsidR="00BA1CC1" w:rsidRPr="0087541F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C862F0">
              <w:rPr>
                <w:b/>
                <w:lang w:val="kk-KZ"/>
              </w:rPr>
              <w:t>Курстың сипаттамасы:</w:t>
            </w:r>
            <w:r w:rsidRPr="00C862F0">
              <w:rPr>
                <w:lang w:val="kk-KZ"/>
              </w:rPr>
              <w:t xml:space="preserve"> «</w:t>
            </w:r>
            <w:r>
              <w:rPr>
                <w:b/>
                <w:lang w:val="kk-KZ"/>
              </w:rPr>
              <w:t xml:space="preserve">БАҚ </w:t>
            </w:r>
            <w:r w:rsidR="0075343C">
              <w:rPr>
                <w:b/>
                <w:lang w:val="kk-KZ"/>
              </w:rPr>
              <w:t xml:space="preserve">еркіндігі </w:t>
            </w:r>
            <w:r>
              <w:rPr>
                <w:b/>
                <w:lang w:val="kk-KZ"/>
              </w:rPr>
              <w:t>және тұрақты даму</w:t>
            </w:r>
            <w:r w:rsidRPr="00C862F0">
              <w:rPr>
                <w:lang w:val="kk-KZ"/>
              </w:rPr>
              <w:t xml:space="preserve">» пәні </w:t>
            </w:r>
            <w:r>
              <w:rPr>
                <w:b/>
                <w:lang w:val="kk-KZ"/>
              </w:rPr>
              <w:t>«5М051600 – х</w:t>
            </w:r>
            <w:r w:rsidRPr="006B79C3">
              <w:rPr>
                <w:b/>
                <w:lang w:val="kk-KZ"/>
              </w:rPr>
              <w:t>алықаралық журналистика» мамандығы бойынша</w:t>
            </w:r>
            <w:r w:rsidRPr="00C862F0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магистранттарға</w:t>
            </w:r>
            <w:r w:rsidRPr="0087541F">
              <w:rPr>
                <w:lang w:val="kk-KZ"/>
              </w:rPr>
              <w:t xml:space="preserve"> қоғамның дамуындағы БАҚ-тың рөлін ғы</w:t>
            </w:r>
            <w:r>
              <w:rPr>
                <w:lang w:val="kk-KZ"/>
              </w:rPr>
              <w:t xml:space="preserve">лыми негіздеу және түсінік беру. </w:t>
            </w:r>
            <w:r w:rsidRPr="0087541F">
              <w:rPr>
                <w:lang w:val="kk-KZ"/>
              </w:rPr>
              <w:t xml:space="preserve"> </w:t>
            </w:r>
            <w:r w:rsidRPr="00C862F0">
              <w:rPr>
                <w:b/>
                <w:lang w:val="kk-KZ"/>
              </w:rPr>
              <w:t>Курстың мақсаты:</w:t>
            </w:r>
            <w:r>
              <w:rPr>
                <w:b/>
                <w:lang w:val="kk-KZ"/>
              </w:rPr>
              <w:t xml:space="preserve"> </w:t>
            </w:r>
            <w:r w:rsidRPr="00B41BD0">
              <w:rPr>
                <w:lang w:val="kk-KZ"/>
              </w:rPr>
              <w:t xml:space="preserve">қоғам дамуындағы БАҚ рөлін түсіну және ғылыми негіздеу; қоғамның тұрақты дамуын қамтамасыз етудегі журналистиканың міндеттері мен мақсаттарын зерделеу; әлеуметтік үдерістер және экология: жасыл </w:t>
            </w:r>
            <w:r w:rsidRPr="00DD0086">
              <w:rPr>
                <w:lang w:val="kk-KZ"/>
              </w:rPr>
              <w:t xml:space="preserve">экономика </w:t>
            </w:r>
            <w:r w:rsidRPr="00B41BD0">
              <w:rPr>
                <w:lang w:val="kk-KZ"/>
              </w:rPr>
              <w:t xml:space="preserve">және </w:t>
            </w:r>
            <w:r w:rsidRPr="00DD0086">
              <w:rPr>
                <w:lang w:val="kk-KZ"/>
              </w:rPr>
              <w:t xml:space="preserve">энергетика; </w:t>
            </w:r>
            <w:r w:rsidRPr="00B41BD0">
              <w:rPr>
                <w:lang w:val="kk-KZ"/>
              </w:rPr>
              <w:t xml:space="preserve">түйсінілген </w:t>
            </w:r>
            <w:r w:rsidRPr="00DD0086">
              <w:rPr>
                <w:lang w:val="kk-KZ"/>
              </w:rPr>
              <w:t xml:space="preserve">эволюция; </w:t>
            </w:r>
            <w:r w:rsidRPr="00B41BD0">
              <w:rPr>
                <w:lang w:val="kk-KZ"/>
              </w:rPr>
              <w:t>рухани, адамгершілік, тарихи және жалпыадамзаттық құндылықтар: БАҚ тұжырымдамасы; дәлелді азаматтық көзқарас сияқты әлеуметтік жүйенің дағдарысты құбылыстарын түсіну.</w:t>
            </w:r>
          </w:p>
          <w:p w14:paraId="29D51512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b/>
                <w:lang w:val="kk-KZ"/>
              </w:rPr>
              <w:t>Курстың міндеттері:</w:t>
            </w:r>
            <w:r w:rsidRPr="007C5763">
              <w:rPr>
                <w:lang w:val="kk-KZ"/>
              </w:rPr>
              <w:t xml:space="preserve"> "БАҚ және тұрақты даму" курсын оқу нәтижесінде магистранттар келесі құзыреттерге ие болуы тиіс::</w:t>
            </w:r>
          </w:p>
          <w:p w14:paraId="6E9627E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БАҚ-та әлеуметтік диалогты ұйымдастыру және өткізу саласындағы базалық және жүйелі дағдылар;</w:t>
            </w:r>
          </w:p>
          <w:p w14:paraId="1185DD5B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жария дипломатия, ақпараттық ағындармен кросс-мәдени алмасуды ұйымдастыру әдістемелерін меңгеру;</w:t>
            </w:r>
          </w:p>
          <w:p w14:paraId="57899917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қоғамның тұрақты дамуындағы БАҚ-тың ерекше жауапкершілігін және рөлін түсіну;</w:t>
            </w:r>
          </w:p>
          <w:p w14:paraId="54C2E790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әлемнің барабар және объективті бейнесін қалыптастырудағы бұқаралық ақпарат құралдарының гуманитарлық миссиясын түсіну.</w:t>
            </w:r>
          </w:p>
          <w:p w14:paraId="543A61D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 "БАҚ және тұрақты даму" курсын меңгеру барысында магистранттар білуі қажет:</w:t>
            </w:r>
          </w:p>
          <w:p w14:paraId="5EC86FD6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ақпаратты берудің жаңа коммуникациялық арналарының негіздері.</w:t>
            </w:r>
          </w:p>
          <w:p w14:paraId="4A7752D0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Магистрант білуі керек:</w:t>
            </w:r>
          </w:p>
          <w:p w14:paraId="5EB0C8E2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тұрақты даму саясаты, сондай-ақ жаңа медиа, атап айтқанда Интернет саласындағы зерттеулер тақырыбы бойынша материалдарды жинау және жинақтау.</w:t>
            </w:r>
          </w:p>
          <w:p w14:paraId="3F175F57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Игеруі тиіс:</w:t>
            </w:r>
          </w:p>
          <w:p w14:paraId="7EB17341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- тұрақты даму саясатын талдаудың практикалық дағдылары.</w:t>
            </w:r>
          </w:p>
          <w:p w14:paraId="789F7EF8" w14:textId="77777777" w:rsidR="00BA1CC1" w:rsidRPr="007C5763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 xml:space="preserve">Құзыреттер: </w:t>
            </w:r>
          </w:p>
          <w:p w14:paraId="19D6E1C3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1. Өзінің болашақ мамандығының мәні мен әлеуметтік маңыздылығын түсіну;</w:t>
            </w:r>
          </w:p>
          <w:p w14:paraId="639FBE7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2.</w:t>
            </w:r>
            <w:r w:rsidRPr="007C5763">
              <w:rPr>
                <w:lang w:val="kk-KZ"/>
              </w:rPr>
              <w:tab/>
              <w:t>Өз қызметін ұйымдастыру;</w:t>
            </w:r>
          </w:p>
          <w:p w14:paraId="0259F5A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3.</w:t>
            </w:r>
            <w:r w:rsidRPr="007C5763">
              <w:rPr>
                <w:lang w:val="kk-KZ"/>
              </w:rPr>
              <w:tab/>
              <w:t>Жұмыс жағдайын талдау, өз жұмысының нәтижелеріне жауапты болу;</w:t>
            </w:r>
          </w:p>
          <w:p w14:paraId="5030EFA3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lastRenderedPageBreak/>
              <w:t>4.</w:t>
            </w:r>
            <w:r w:rsidRPr="007C5763">
              <w:rPr>
                <w:lang w:val="kk-KZ"/>
              </w:rPr>
              <w:tab/>
              <w:t>Ақпараттық - коммуникациялық технологияларды пайдалану, кәсіби міндеттерді тиімді орындау үшін қажетті ақпаратты іздестіруді жүзеге асыру;</w:t>
            </w:r>
          </w:p>
          <w:p w14:paraId="00662B5E" w14:textId="77777777" w:rsidR="00BA1CC1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  <w:r w:rsidRPr="007C5763">
              <w:rPr>
                <w:lang w:val="kk-KZ"/>
              </w:rPr>
              <w:t>5.</w:t>
            </w:r>
            <w:r w:rsidRPr="007C5763">
              <w:rPr>
                <w:lang w:val="kk-KZ"/>
              </w:rPr>
              <w:tab/>
              <w:t>Командада жұмыс істеу, әріптестермен тиімді қарым-қатынас жасау.</w:t>
            </w:r>
          </w:p>
          <w:p w14:paraId="6A9A75E2" w14:textId="77777777" w:rsidR="00BA1CC1" w:rsidRPr="007C5763" w:rsidRDefault="00BA1CC1" w:rsidP="007208C4">
            <w:pPr>
              <w:tabs>
                <w:tab w:val="left" w:pos="272"/>
                <w:tab w:val="left" w:pos="412"/>
                <w:tab w:val="left" w:pos="512"/>
              </w:tabs>
              <w:jc w:val="both"/>
              <w:rPr>
                <w:lang w:val="kk-KZ"/>
              </w:rPr>
            </w:pPr>
          </w:p>
        </w:tc>
      </w:tr>
      <w:tr w:rsidR="00BA1CC1" w:rsidRPr="0075343C" w14:paraId="37D79A5F" w14:textId="77777777" w:rsidTr="003A5D15">
        <w:tc>
          <w:tcPr>
            <w:tcW w:w="1440" w:type="dxa"/>
          </w:tcPr>
          <w:p w14:paraId="765E178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lastRenderedPageBreak/>
              <w:t>Пререквизит-</w:t>
            </w:r>
          </w:p>
          <w:p w14:paraId="12B9A1CA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тері </w:t>
            </w:r>
          </w:p>
        </w:tc>
        <w:tc>
          <w:tcPr>
            <w:tcW w:w="8280" w:type="dxa"/>
            <w:gridSpan w:val="10"/>
          </w:tcPr>
          <w:p w14:paraId="76806CB7" w14:textId="77777777" w:rsidR="00BA1CC1" w:rsidRPr="00C862F0" w:rsidRDefault="00BA1CC1" w:rsidP="007208C4">
            <w:pPr>
              <w:tabs>
                <w:tab w:val="left" w:pos="412"/>
              </w:tabs>
              <w:rPr>
                <w:lang w:val="kk-KZ"/>
              </w:rPr>
            </w:pPr>
            <w:r w:rsidRPr="00DD0086">
              <w:rPr>
                <w:lang w:val="kk-KZ"/>
              </w:rPr>
              <w:t xml:space="preserve">МКМО 4214 </w:t>
            </w:r>
            <w:r w:rsidRPr="00B41BD0">
              <w:rPr>
                <w:lang w:val="kk-KZ"/>
              </w:rPr>
              <w:t xml:space="preserve">Бұқаралық </w:t>
            </w:r>
            <w:r w:rsidRPr="00DD0086">
              <w:rPr>
                <w:lang w:val="kk-KZ"/>
              </w:rPr>
              <w:t>коммуникаци</w:t>
            </w:r>
            <w:r w:rsidRPr="00B41BD0">
              <w:rPr>
                <w:lang w:val="kk-KZ"/>
              </w:rPr>
              <w:t>я және халықаралық қатынастар</w:t>
            </w:r>
            <w:r w:rsidRPr="00DD0086">
              <w:rPr>
                <w:lang w:val="kk-KZ"/>
              </w:rPr>
              <w:t xml:space="preserve">; Pol 1108 </w:t>
            </w:r>
            <w:r w:rsidRPr="00B41BD0">
              <w:rPr>
                <w:lang w:val="kk-KZ"/>
              </w:rPr>
              <w:t>Саясаттану</w:t>
            </w:r>
          </w:p>
        </w:tc>
      </w:tr>
      <w:tr w:rsidR="00BA1CC1" w:rsidRPr="0075343C" w14:paraId="2F79684B" w14:textId="77777777" w:rsidTr="00AD5727">
        <w:tc>
          <w:tcPr>
            <w:tcW w:w="1440" w:type="dxa"/>
          </w:tcPr>
          <w:p w14:paraId="654A0BF2" w14:textId="77777777" w:rsidR="00BA1CC1" w:rsidRPr="00C862F0" w:rsidRDefault="00BA1CC1" w:rsidP="003A5D15">
            <w:pPr>
              <w:rPr>
                <w:lang w:val="kk-KZ"/>
              </w:rPr>
            </w:pPr>
            <w:r>
              <w:rPr>
                <w:lang w:val="kk-KZ"/>
              </w:rPr>
              <w:t>Постреквиз</w:t>
            </w:r>
          </w:p>
        </w:tc>
        <w:tc>
          <w:tcPr>
            <w:tcW w:w="8280" w:type="dxa"/>
            <w:gridSpan w:val="10"/>
          </w:tcPr>
          <w:p w14:paraId="64B93028" w14:textId="77777777" w:rsidR="00BA1CC1" w:rsidRPr="00C862F0" w:rsidRDefault="00BA1CC1" w:rsidP="007208C4">
            <w:pPr>
              <w:tabs>
                <w:tab w:val="left" w:pos="412"/>
              </w:tabs>
              <w:rPr>
                <w:lang w:val="kk-KZ"/>
              </w:rPr>
            </w:pPr>
            <w:r w:rsidRPr="007C5763">
              <w:rPr>
                <w:lang w:val="kk-KZ"/>
              </w:rPr>
              <w:t>TMCEP 7201 трансұлттық медиакорпорациялар: тәжірибе және перспективалар</w:t>
            </w:r>
          </w:p>
        </w:tc>
      </w:tr>
      <w:tr w:rsidR="00BA1CC1" w:rsidRPr="00C862F0" w14:paraId="369EE48F" w14:textId="77777777" w:rsidTr="00AD5727">
        <w:tc>
          <w:tcPr>
            <w:tcW w:w="1440" w:type="dxa"/>
          </w:tcPr>
          <w:p w14:paraId="5FA2BF17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280" w:type="dxa"/>
            <w:gridSpan w:val="10"/>
          </w:tcPr>
          <w:p w14:paraId="0189B7E4" w14:textId="77777777" w:rsidR="00BA1CC1" w:rsidRPr="007208C4" w:rsidRDefault="00BA1CC1" w:rsidP="007208C4">
            <w:pPr>
              <w:keepNext/>
              <w:tabs>
                <w:tab w:val="left" w:pos="412"/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Негізгі:</w:t>
            </w:r>
          </w:p>
          <w:p w14:paraId="1B6053D6" w14:textId="77777777" w:rsidR="00BA1CC1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31DCA">
              <w:rPr>
                <w:lang w:eastAsia="en-US"/>
              </w:rPr>
              <w:t>Средства массовой информации как партнеры в сфере образования в интересах устойчивого развития</w:t>
            </w:r>
            <w:r>
              <w:rPr>
                <w:lang w:eastAsia="en-US"/>
              </w:rPr>
              <w:t>.</w:t>
            </w:r>
            <w:r w:rsidRPr="00731DCA">
              <w:rPr>
                <w:rFonts w:eastAsia="MyriadPro-Regular"/>
              </w:rPr>
              <w:t xml:space="preserve"> </w:t>
            </w:r>
            <w:r w:rsidRPr="00EB7EF5">
              <w:rPr>
                <w:rFonts w:eastAsia="MyriadPro-Regular"/>
              </w:rPr>
              <w:t>Серия ЮНЕСКО по образованию в области</w:t>
            </w:r>
            <w:r>
              <w:rPr>
                <w:rFonts w:eastAsia="MyriadPro-Regular"/>
              </w:rPr>
              <w:t xml:space="preserve"> </w:t>
            </w:r>
            <w:r w:rsidRPr="00EB7EF5">
              <w:rPr>
                <w:rFonts w:eastAsia="MyriadPro-Regular"/>
              </w:rPr>
              <w:t>журналистики.</w:t>
            </w:r>
            <w:r w:rsidRPr="00EB7EF5">
              <w:t xml:space="preserve"> Б: 2008. - 82c.</w:t>
            </w:r>
            <w:r>
              <w:rPr>
                <w:lang w:val="kk-KZ"/>
              </w:rPr>
              <w:t xml:space="preserve"> </w:t>
            </w:r>
          </w:p>
          <w:p w14:paraId="597D0073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rFonts w:eastAsia="MyriadPro-BoldIt"/>
              </w:rPr>
              <w:t>Культуры и динамика народонаселения и устойчивое Развитие.-</w:t>
            </w:r>
            <w:r w:rsidRPr="00731DCA">
              <w:rPr>
                <w:rFonts w:eastAsia="MyriadPro-BoldIt"/>
                <w:b/>
                <w:i/>
              </w:rPr>
              <w:t xml:space="preserve"> </w:t>
            </w:r>
            <w:r w:rsidRPr="00731DCA">
              <w:rPr>
                <w:rFonts w:eastAsia="MyriadPro-Regular"/>
              </w:rPr>
              <w:t xml:space="preserve">Париж, ЮНЕСКО,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31DCA">
                <w:rPr>
                  <w:rFonts w:eastAsia="MyriadPro-Regular"/>
                </w:rPr>
                <w:t>2001 г</w:t>
              </w:r>
            </w:smartTag>
            <w:r w:rsidRPr="00731DCA">
              <w:rPr>
                <w:rFonts w:eastAsia="MyriadPro-Regular"/>
              </w:rPr>
              <w:t>.</w:t>
            </w:r>
            <w:r w:rsidRPr="00731DCA">
              <w:rPr>
                <w:rFonts w:eastAsia="MyriadPro-BoldIt"/>
                <w:i/>
              </w:rPr>
              <w:t xml:space="preserve"> </w:t>
            </w:r>
            <w:r>
              <w:rPr>
                <w:rFonts w:eastAsia="MyriadPro-BoldIt"/>
                <w:i/>
                <w:lang w:val="kk-KZ"/>
              </w:rPr>
              <w:t xml:space="preserve"> </w:t>
            </w:r>
          </w:p>
          <w:p w14:paraId="2B871A9A" w14:textId="77777777" w:rsidR="00BA1CC1" w:rsidRPr="001B2F90" w:rsidRDefault="00D91EF0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hyperlink r:id="rId7" w:history="1">
              <w:r w:rsidR="00BA1CC1" w:rsidRPr="00A65CE3">
                <w:rPr>
                  <w:rStyle w:val="af"/>
                  <w:rFonts w:eastAsia="MyriadPro-BoldIt"/>
                  <w:i/>
                </w:rPr>
                <w:t>http://unesdoc.unesco.org/images/0012/001240/124028eo.pdf</w:t>
              </w:r>
            </w:hyperlink>
          </w:p>
          <w:p w14:paraId="7914476E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http://aarhusclearinghouse.unece.org </w:t>
            </w:r>
            <w:r w:rsidRPr="00731DCA">
              <w:rPr>
                <w:rFonts w:eastAsia="MyriadPro-Regular"/>
              </w:rPr>
              <w:t>– портал информационно-координационного механизма Орхусской Конвенции</w:t>
            </w:r>
          </w:p>
          <w:p w14:paraId="1A053DBA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http://www.wwf.ru </w:t>
            </w:r>
            <w:r w:rsidRPr="00731DCA">
              <w:rPr>
                <w:rFonts w:eastAsia="MyriadPro-Regular"/>
              </w:rPr>
              <w:t>– портал Всемирного фонда дикой природы в России</w:t>
            </w:r>
          </w:p>
          <w:p w14:paraId="561DB84C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http://www.ecoportal.ru </w:t>
            </w:r>
            <w:r w:rsidRPr="00731DCA">
              <w:rPr>
                <w:rFonts w:eastAsia="MyriadPro-Regular"/>
              </w:rPr>
              <w:t>– Всероссийский экологический</w:t>
            </w:r>
            <w:r>
              <w:rPr>
                <w:rFonts w:eastAsia="MyriadPro-Regular"/>
              </w:rPr>
              <w:t xml:space="preserve"> </w:t>
            </w:r>
            <w:r w:rsidRPr="00731DCA">
              <w:rPr>
                <w:rFonts w:eastAsia="MyriadPro-Regular"/>
              </w:rPr>
              <w:t>портал;</w:t>
            </w:r>
          </w:p>
          <w:p w14:paraId="4D34307F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http://www.unep-wcmc.org </w:t>
            </w:r>
            <w:r w:rsidRPr="00731DCA">
              <w:rPr>
                <w:rFonts w:eastAsia="MyriadPro-Regular"/>
              </w:rPr>
              <w:t>– Всемирный центр мониторинга охраны окружающей среды;</w:t>
            </w:r>
          </w:p>
          <w:p w14:paraId="66355FC3" w14:textId="77777777" w:rsidR="00BA1CC1" w:rsidRPr="001B2F90" w:rsidRDefault="00BA1CC1" w:rsidP="001B2F90">
            <w:pPr>
              <w:numPr>
                <w:ilvl w:val="0"/>
                <w:numId w:val="11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rFonts w:eastAsia="MyriadPro-Regular"/>
              </w:rPr>
            </w:pPr>
            <w:r w:rsidRPr="00731DCA">
              <w:rPr>
                <w:i/>
                <w:iCs/>
              </w:rPr>
              <w:t xml:space="preserve">http://wdc.nbii.gov/ma/ </w:t>
            </w:r>
            <w:r w:rsidRPr="00731DCA">
              <w:rPr>
                <w:rFonts w:eastAsia="MyriadPro-Regular"/>
              </w:rPr>
              <w:t>– Всемирный центр данных по био</w:t>
            </w:r>
            <w:r>
              <w:rPr>
                <w:rFonts w:eastAsia="MyriadPro-Regular"/>
              </w:rPr>
              <w:t>р</w:t>
            </w:r>
            <w:r w:rsidRPr="00731DCA">
              <w:rPr>
                <w:rFonts w:eastAsia="MyriadPro-Regular"/>
              </w:rPr>
              <w:t>азнообразию и экологии;</w:t>
            </w:r>
          </w:p>
          <w:p w14:paraId="28A79DB3" w14:textId="77777777" w:rsidR="00BA1CC1" w:rsidRDefault="00BA1CC1" w:rsidP="007208C4">
            <w:pPr>
              <w:pStyle w:val="ac"/>
              <w:tabs>
                <w:tab w:val="left" w:pos="412"/>
              </w:tabs>
              <w:spacing w:after="0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  <w:lang w:val="kk-KZ"/>
              </w:rPr>
              <w:t>Қосымша</w:t>
            </w:r>
            <w:r>
              <w:rPr>
                <w:b/>
                <w:u w:val="single"/>
              </w:rPr>
              <w:t>:</w:t>
            </w:r>
          </w:p>
          <w:p w14:paraId="4159980C" w14:textId="77777777" w:rsidR="00BA1CC1" w:rsidRPr="00AB3F72" w:rsidRDefault="00BA1CC1" w:rsidP="00AB3F72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C47BED">
              <w:rPr>
                <w:rFonts w:eastAsia="MyriadPro-BoldIt"/>
                <w:bCs/>
                <w:iCs/>
              </w:rPr>
              <w:t>Панос Лондон – В самом сердце перемен: роль коммуникации в устойчивом развитии</w:t>
            </w:r>
            <w:r w:rsidRPr="00C47BED">
              <w:rPr>
                <w:rFonts w:eastAsia="MyriadPro-BoldIt"/>
                <w:b/>
                <w:bCs/>
                <w:i/>
                <w:iCs/>
              </w:rPr>
              <w:t>.-</w:t>
            </w:r>
            <w:r w:rsidRPr="00C47BED">
              <w:rPr>
                <w:i/>
                <w:iCs/>
              </w:rPr>
              <w:t xml:space="preserve"> </w:t>
            </w:r>
            <w:hyperlink r:id="rId8" w:history="1">
              <w:r w:rsidRPr="00C47BED">
                <w:rPr>
                  <w:rStyle w:val="af"/>
                  <w:i/>
                  <w:iCs/>
                </w:rPr>
                <w:t>http://panos.org.uk/resources/reports.asp</w:t>
              </w:r>
            </w:hyperlink>
          </w:p>
          <w:p w14:paraId="252ACACB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http://www.carec.kz </w:t>
            </w:r>
            <w:r w:rsidRPr="00C47BED">
              <w:rPr>
                <w:rFonts w:eastAsia="MyriadPro-Regular"/>
              </w:rPr>
              <w:t>– сайт Регионального экологического центра стран Центральной Азии;</w:t>
            </w:r>
          </w:p>
          <w:p w14:paraId="75B29DB1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http://www.cawater-info.net </w:t>
            </w:r>
            <w:r w:rsidRPr="00C47BED">
              <w:rPr>
                <w:rFonts w:eastAsia="MyriadPro-Regular"/>
              </w:rPr>
              <w:t>– Водно-экологический портал Центральной Азии;</w:t>
            </w:r>
          </w:p>
          <w:p w14:paraId="6058883C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http://www.ec-ifas.org </w:t>
            </w:r>
            <w:r w:rsidRPr="00C47BED">
              <w:rPr>
                <w:rFonts w:eastAsia="MyriadPro-Regular"/>
              </w:rPr>
              <w:t>– сайт Международного Фонда спасения Арала;</w:t>
            </w:r>
          </w:p>
          <w:p w14:paraId="3F6F463B" w14:textId="77777777" w:rsidR="00BA1CC1" w:rsidRPr="00C47BED" w:rsidRDefault="00BA1CC1" w:rsidP="00AB3F72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yriadPro-Regular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http://www.icwc-aral.uz </w:t>
            </w:r>
            <w:r w:rsidRPr="00C47BED">
              <w:rPr>
                <w:rFonts w:eastAsia="MyriadPro-Regular"/>
              </w:rPr>
              <w:t>– сайт Межгосударственной координационной водохозяйственной комиссии Центральной Азии;</w:t>
            </w:r>
          </w:p>
          <w:p w14:paraId="2AE61682" w14:textId="77777777" w:rsidR="00BA1CC1" w:rsidRPr="00827A01" w:rsidRDefault="00BA1CC1" w:rsidP="00AB3F72">
            <w:pPr>
              <w:pStyle w:val="a7"/>
              <w:numPr>
                <w:ilvl w:val="0"/>
                <w:numId w:val="14"/>
              </w:numPr>
              <w:tabs>
                <w:tab w:val="left" w:pos="412"/>
              </w:tabs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C47BED">
              <w:rPr>
                <w:rFonts w:eastAsia="MyriadPro-Regular"/>
                <w:i/>
                <w:iCs/>
              </w:rPr>
              <w:t xml:space="preserve">http://www.nature.kz </w:t>
            </w:r>
            <w:r w:rsidRPr="00C47BED">
              <w:rPr>
                <w:rFonts w:eastAsia="MyriadPro-Regular"/>
              </w:rPr>
              <w:t>– официальный сайт Министерства охраны окружающей среды Республики Казахстан</w:t>
            </w:r>
            <w:r>
              <w:rPr>
                <w:rFonts w:eastAsia="MyriadPro-Regular"/>
              </w:rPr>
              <w:t xml:space="preserve"> </w:t>
            </w:r>
          </w:p>
          <w:p w14:paraId="57FA413B" w14:textId="77777777" w:rsidR="00BA1CC1" w:rsidRPr="00C862F0" w:rsidRDefault="00BA1CC1" w:rsidP="007208C4">
            <w:pPr>
              <w:tabs>
                <w:tab w:val="left" w:pos="412"/>
              </w:tabs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t>Интернет-ресурстары:</w:t>
            </w:r>
          </w:p>
          <w:p w14:paraId="36A563A1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press</w:t>
            </w:r>
            <w:r w:rsidRPr="00C862F0">
              <w:rPr>
                <w:lang w:val="kk-KZ"/>
              </w:rPr>
              <w:t>с</w:t>
            </w:r>
            <w:r w:rsidRPr="00C862F0">
              <w:rPr>
                <w:lang w:val="en-US"/>
              </w:rPr>
              <w:t>lub</w:t>
            </w:r>
            <w:r w:rsidRPr="00C862F0">
              <w:t>.</w:t>
            </w:r>
            <w:r w:rsidRPr="00C862F0">
              <w:rPr>
                <w:lang w:val="en-US"/>
              </w:rPr>
              <w:t>kz</w:t>
            </w:r>
            <w:r w:rsidRPr="00C862F0">
              <w:t xml:space="preserve">        Казахстанский пресс-клуб</w:t>
            </w:r>
          </w:p>
          <w:p w14:paraId="01EBE03F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www</w:t>
            </w:r>
            <w:r w:rsidRPr="00C862F0">
              <w:t>.</w:t>
            </w:r>
            <w:r w:rsidRPr="00C862F0">
              <w:rPr>
                <w:lang w:val="en-US"/>
              </w:rPr>
              <w:t>naso</w:t>
            </w:r>
            <w:r w:rsidRPr="00C862F0">
              <w:t>.</w:t>
            </w:r>
            <w:r w:rsidRPr="00C862F0">
              <w:rPr>
                <w:lang w:val="en-US"/>
              </w:rPr>
              <w:t>kz</w:t>
            </w:r>
            <w:r w:rsidRPr="00C862F0">
              <w:t xml:space="preserve">      НАСО</w:t>
            </w:r>
          </w:p>
          <w:p w14:paraId="510692AC" w14:textId="77777777" w:rsidR="00BA1CC1" w:rsidRPr="00C862F0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C862F0">
              <w:rPr>
                <w:lang w:val="en-US"/>
              </w:rPr>
              <w:t>htt</w:t>
            </w:r>
            <w:r w:rsidRPr="00C862F0">
              <w:t>р://</w:t>
            </w:r>
            <w:r w:rsidRPr="00C862F0">
              <w:rPr>
                <w:lang w:val="en-US"/>
              </w:rPr>
              <w:t>www</w:t>
            </w:r>
            <w:r w:rsidRPr="00C862F0">
              <w:t>.</w:t>
            </w:r>
            <w:r w:rsidRPr="00C862F0">
              <w:rPr>
                <w:lang w:val="en-US"/>
              </w:rPr>
              <w:t>facebook</w:t>
            </w:r>
            <w:r w:rsidRPr="00C862F0">
              <w:t>.</w:t>
            </w:r>
            <w:r w:rsidRPr="00C862F0">
              <w:rPr>
                <w:lang w:val="en-US"/>
              </w:rPr>
              <w:t>com</w:t>
            </w:r>
            <w:r w:rsidRPr="00C862F0">
              <w:t>/</w:t>
            </w:r>
            <w:r w:rsidRPr="00C862F0">
              <w:rPr>
                <w:lang w:val="en-US"/>
              </w:rPr>
              <w:t>prstudentconference</w:t>
            </w:r>
            <w:r w:rsidRPr="00C862F0">
              <w:t xml:space="preserve">/ Студенческая конференция «Сиреневый </w:t>
            </w:r>
            <w:r w:rsidRPr="00C862F0">
              <w:rPr>
                <w:lang w:val="en-US"/>
              </w:rPr>
              <w:t>PR</w:t>
            </w:r>
            <w:r w:rsidRPr="00C862F0">
              <w:t>орыв»</w:t>
            </w:r>
          </w:p>
          <w:p w14:paraId="0435BCC3" w14:textId="77777777" w:rsidR="00BA1CC1" w:rsidRPr="00C862F0" w:rsidRDefault="00BA1CC1" w:rsidP="007208C4">
            <w:pPr>
              <w:tabs>
                <w:tab w:val="left" w:pos="412"/>
              </w:tabs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httр://press-servise.ru   Журнал «Пресс-служба»</w:t>
            </w:r>
          </w:p>
          <w:p w14:paraId="1C973B04" w14:textId="77777777" w:rsidR="00BA1CC1" w:rsidRPr="00C862F0" w:rsidRDefault="00BA1CC1" w:rsidP="007208C4">
            <w:pPr>
              <w:tabs>
                <w:tab w:val="left" w:pos="412"/>
              </w:tabs>
              <w:jc w:val="both"/>
            </w:pPr>
            <w:r w:rsidRPr="00C862F0">
              <w:rPr>
                <w:lang w:val="en-US"/>
              </w:rPr>
              <w:t>htt</w:t>
            </w:r>
            <w:r w:rsidRPr="00C862F0">
              <w:rPr>
                <w:lang w:val="kk-KZ"/>
              </w:rPr>
              <w:t>р</w:t>
            </w:r>
            <w:r w:rsidRPr="00C862F0">
              <w:t>://</w:t>
            </w:r>
            <w:r w:rsidRPr="00C862F0">
              <w:rPr>
                <w:lang w:val="en-US"/>
              </w:rPr>
              <w:t>sovetnik</w:t>
            </w:r>
            <w:r w:rsidRPr="00C862F0">
              <w:t>.</w:t>
            </w:r>
            <w:r w:rsidRPr="00C862F0">
              <w:rPr>
                <w:lang w:val="en-US"/>
              </w:rPr>
              <w:t>ru</w:t>
            </w:r>
            <w:r w:rsidRPr="00C862F0">
              <w:t xml:space="preserve">          Журнал «Советник»</w:t>
            </w:r>
          </w:p>
          <w:p w14:paraId="70BFC870" w14:textId="77777777" w:rsidR="00BA1CC1" w:rsidRPr="00C862F0" w:rsidRDefault="00BA1CC1" w:rsidP="007208C4">
            <w:pPr>
              <w:pStyle w:val="12"/>
              <w:tabs>
                <w:tab w:val="left" w:pos="317"/>
                <w:tab w:val="left" w:pos="41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htt</w:t>
            </w:r>
            <w:r w:rsidRPr="00C862F0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://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.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mediascope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>.</w:t>
            </w:r>
            <w:r w:rsidRPr="00C862F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 xml:space="preserve">   Научные материалы по специальности</w:t>
            </w:r>
          </w:p>
          <w:p w14:paraId="0879758A" w14:textId="77777777" w:rsidR="00BA1CC1" w:rsidRPr="00C862F0" w:rsidRDefault="00BA1CC1" w:rsidP="007208C4">
            <w:pPr>
              <w:tabs>
                <w:tab w:val="left" w:pos="412"/>
              </w:tabs>
              <w:rPr>
                <w:b/>
                <w:color w:val="FF6600"/>
                <w:lang w:val="kk-KZ"/>
              </w:rPr>
            </w:pPr>
            <w:r w:rsidRPr="00C862F0">
              <w:rPr>
                <w:lang w:val="en-US"/>
              </w:rPr>
              <w:t>htt</w:t>
            </w:r>
            <w:r w:rsidRPr="00C862F0">
              <w:rPr>
                <w:lang w:val="kk-KZ"/>
              </w:rPr>
              <w:t>р</w:t>
            </w:r>
            <w:r w:rsidRPr="00C862F0">
              <w:t>://</w:t>
            </w:r>
            <w:r w:rsidRPr="00C862F0">
              <w:rPr>
                <w:lang w:val="en-US"/>
              </w:rPr>
              <w:t>prweek</w:t>
            </w:r>
            <w:r w:rsidRPr="00C862F0">
              <w:t>.</w:t>
            </w:r>
            <w:r w:rsidRPr="00C862F0">
              <w:rPr>
                <w:lang w:val="en-US"/>
              </w:rPr>
              <w:t>com</w:t>
            </w:r>
            <w:r w:rsidRPr="00C862F0">
              <w:t xml:space="preserve">          Международный журнал «</w:t>
            </w:r>
            <w:r w:rsidRPr="00C862F0">
              <w:rPr>
                <w:lang w:val="en-US"/>
              </w:rPr>
              <w:t>PRWeekUK</w:t>
            </w:r>
            <w:r w:rsidRPr="00C862F0">
              <w:t>»</w:t>
            </w:r>
          </w:p>
        </w:tc>
      </w:tr>
      <w:tr w:rsidR="00BA1CC1" w:rsidRPr="0075343C" w14:paraId="48E73694" w14:textId="77777777" w:rsidTr="00AD5727">
        <w:tc>
          <w:tcPr>
            <w:tcW w:w="1440" w:type="dxa"/>
          </w:tcPr>
          <w:p w14:paraId="08B308F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Университет -тің моральды-этикалық  құндылықтары контекстінд</w:t>
            </w:r>
            <w:r w:rsidRPr="00C862F0">
              <w:rPr>
                <w:lang w:val="kk-KZ"/>
              </w:rPr>
              <w:lastRenderedPageBreak/>
              <w:t>егі академиялық саясат</w:t>
            </w:r>
          </w:p>
          <w:p w14:paraId="576C6684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</w:tcPr>
          <w:p w14:paraId="74A5ADEB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14:paraId="130DF3A7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14:paraId="19491B12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балын шегере отырып бағаланады.</w:t>
            </w:r>
          </w:p>
          <w:p w14:paraId="24A04D5E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rPr>
                <w:b/>
                <w:lang w:val="kk-KZ"/>
              </w:rPr>
              <w:lastRenderedPageBreak/>
              <w:t>Академиялық құндылықтар:</w:t>
            </w:r>
          </w:p>
          <w:p w14:paraId="34C4E21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ар-намыс кодексі).</w:t>
            </w:r>
          </w:p>
          <w:p w14:paraId="00228F7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BA1CC1" w:rsidRPr="00C862F0" w14:paraId="001FBB6E" w14:textId="77777777" w:rsidTr="00AD5727">
        <w:trPr>
          <w:trHeight w:val="3276"/>
        </w:trPr>
        <w:tc>
          <w:tcPr>
            <w:tcW w:w="1440" w:type="dxa"/>
            <w:vMerge w:val="restart"/>
          </w:tcPr>
          <w:p w14:paraId="69259DE3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lastRenderedPageBreak/>
              <w:t>Бағалау және аттестациялау саясаты</w:t>
            </w:r>
          </w:p>
          <w:p w14:paraId="6326F8AF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  <w:tcBorders>
              <w:bottom w:val="single" w:sz="4" w:space="0" w:color="auto"/>
            </w:tcBorders>
          </w:tcPr>
          <w:p w14:paraId="691F4F01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Критерийлік бағалау:</w:t>
            </w:r>
            <w:r w:rsidRPr="00C862F0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7126B5BF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b/>
                <w:lang w:val="kk-KZ"/>
              </w:rPr>
              <w:t>Суммативті бағалау:</w:t>
            </w:r>
            <w:r w:rsidRPr="00C862F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14:paraId="75175F2A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Дәрістегі белсенділік – 5 %</w:t>
            </w:r>
          </w:p>
          <w:p w14:paraId="1CAAB4FD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Жеке тапсырмаларды орындау - 10%</w:t>
            </w:r>
          </w:p>
          <w:p w14:paraId="5BEE0295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Өзіндік жұмыс – 25 %</w:t>
            </w:r>
          </w:p>
          <w:p w14:paraId="54E60291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Жобалық және шығармашылық қызмет – 20</w:t>
            </w:r>
          </w:p>
          <w:p w14:paraId="16FD58DC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Емтихан – 40 %</w:t>
            </w:r>
          </w:p>
          <w:p w14:paraId="10469DC8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Барлығы – 100 %</w:t>
            </w:r>
          </w:p>
        </w:tc>
      </w:tr>
      <w:tr w:rsidR="00BA1CC1" w:rsidRPr="00C862F0" w14:paraId="0DE98FBE" w14:textId="77777777" w:rsidTr="00AD5727">
        <w:trPr>
          <w:trHeight w:val="2145"/>
        </w:trPr>
        <w:tc>
          <w:tcPr>
            <w:tcW w:w="1440" w:type="dxa"/>
            <w:vMerge/>
          </w:tcPr>
          <w:p w14:paraId="5C662029" w14:textId="77777777" w:rsidR="00BA1CC1" w:rsidRPr="00C862F0" w:rsidRDefault="00BA1CC1" w:rsidP="003A5D15">
            <w:pPr>
              <w:rPr>
                <w:lang w:val="kk-KZ"/>
              </w:rPr>
            </w:pPr>
          </w:p>
        </w:tc>
        <w:tc>
          <w:tcPr>
            <w:tcW w:w="8280" w:type="dxa"/>
            <w:gridSpan w:val="10"/>
            <w:tcBorders>
              <w:top w:val="single" w:sz="4" w:space="0" w:color="auto"/>
            </w:tcBorders>
          </w:tcPr>
          <w:p w14:paraId="54EC9D63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Қорытынды баға төмендегі формула бойынша есептеледі:</w:t>
            </w:r>
          </w:p>
          <w:p w14:paraId="145EB4B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10466FA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>Пәннің қорытынды бағасы=АБ1+АБ2/2х0,6+0,1 МТ+0,3ИК</w:t>
            </w:r>
          </w:p>
          <w:p w14:paraId="7934FCA0" w14:textId="77777777" w:rsidR="00BA1CC1" w:rsidRPr="00C862F0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00CC8C7A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2F0">
              <w:rPr>
                <w:rFonts w:ascii="Times New Roman" w:hAnsi="Times New Roman"/>
                <w:sz w:val="24"/>
                <w:szCs w:val="24"/>
                <w:lang w:val="kk-KZ"/>
              </w:rPr>
              <w:t>Төменде ең төменгі бағалар пайызбен берілді:</w:t>
            </w:r>
          </w:p>
          <w:p w14:paraId="4235CBA8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14:paraId="24D2D3BC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14:paraId="4711A139" w14:textId="77777777" w:rsidR="00BA1CC1" w:rsidRPr="00C862F0" w:rsidRDefault="00BA1CC1" w:rsidP="003A5D15">
            <w:pPr>
              <w:pStyle w:val="12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F0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</w:r>
            <w:r w:rsidRPr="00C862F0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14:paraId="0A62DDF4" w14:textId="77777777" w:rsidR="00BA1CC1" w:rsidRPr="00C862F0" w:rsidRDefault="00BA1CC1" w:rsidP="003A5D15">
            <w:pPr>
              <w:rPr>
                <w:b/>
                <w:lang w:val="kk-KZ"/>
              </w:rPr>
            </w:pPr>
            <w:r w:rsidRPr="00C862F0">
              <w:t xml:space="preserve">55% - 59%: </w:t>
            </w:r>
            <w:r w:rsidRPr="00C862F0">
              <w:rPr>
                <w:lang w:val="en-US"/>
              </w:rPr>
              <w:t>D</w:t>
            </w:r>
            <w:r w:rsidRPr="00C862F0">
              <w:t>+</w:t>
            </w:r>
            <w:r w:rsidRPr="00C862F0">
              <w:tab/>
            </w:r>
            <w:r w:rsidRPr="00C862F0">
              <w:tab/>
              <w:t xml:space="preserve">50% - 54%: </w:t>
            </w:r>
            <w:r w:rsidRPr="00C862F0">
              <w:rPr>
                <w:lang w:val="en-US"/>
              </w:rPr>
              <w:t>D</w:t>
            </w:r>
            <w:r w:rsidRPr="00C862F0">
              <w:t>-</w:t>
            </w:r>
            <w:r w:rsidRPr="00C862F0">
              <w:tab/>
            </w:r>
            <w:r w:rsidRPr="00C862F0">
              <w:rPr>
                <w:lang w:val="kk-KZ"/>
              </w:rPr>
              <w:t xml:space="preserve">           </w:t>
            </w:r>
            <w:r w:rsidRPr="00C862F0">
              <w:t xml:space="preserve"> 0%  - 49%: </w:t>
            </w:r>
            <w:r w:rsidRPr="00C862F0">
              <w:rPr>
                <w:lang w:val="en-US"/>
              </w:rPr>
              <w:t>F</w:t>
            </w:r>
          </w:p>
        </w:tc>
      </w:tr>
      <w:tr w:rsidR="00BA1CC1" w:rsidRPr="0075343C" w14:paraId="5E85081A" w14:textId="77777777" w:rsidTr="00AD5727">
        <w:tc>
          <w:tcPr>
            <w:tcW w:w="1440" w:type="dxa"/>
          </w:tcPr>
          <w:p w14:paraId="543C250B" w14:textId="77777777" w:rsidR="00BA1CC1" w:rsidRPr="00C862F0" w:rsidRDefault="00BA1CC1" w:rsidP="003A5D15">
            <w:pPr>
              <w:rPr>
                <w:lang w:val="kk-KZ"/>
              </w:rPr>
            </w:pPr>
            <w:r w:rsidRPr="00C862F0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280" w:type="dxa"/>
            <w:gridSpan w:val="10"/>
          </w:tcPr>
          <w:p w14:paraId="2265F99B" w14:textId="77777777" w:rsidR="00BA1CC1" w:rsidRPr="00C862F0" w:rsidRDefault="00BA1CC1" w:rsidP="003A5D15">
            <w:pPr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14:paraId="3D256449" w14:textId="77777777" w:rsidR="00BA1CC1" w:rsidRPr="00C862F0" w:rsidRDefault="00BA1CC1" w:rsidP="003A5D15">
            <w:pPr>
              <w:jc w:val="both"/>
              <w:rPr>
                <w:lang w:val="kk-KZ"/>
              </w:rPr>
            </w:pPr>
            <w:r w:rsidRPr="00C862F0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14:paraId="3094C781" w14:textId="77777777" w:rsidR="00BA1CC1" w:rsidRDefault="00BA1CC1" w:rsidP="00B40387">
      <w:pPr>
        <w:jc w:val="both"/>
        <w:rPr>
          <w:b/>
          <w:lang w:val="kk-KZ"/>
        </w:rPr>
      </w:pPr>
    </w:p>
    <w:p w14:paraId="56B67595" w14:textId="77777777" w:rsidR="00BA1CC1" w:rsidRPr="00AE77FA" w:rsidRDefault="00BA1CC1" w:rsidP="00D462DB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 МЕН МАЗМҰНЫ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F87151" w14:paraId="040A70CC" w14:textId="77777777" w:rsidTr="003A5D15">
        <w:tc>
          <w:tcPr>
            <w:tcW w:w="828" w:type="dxa"/>
          </w:tcPr>
          <w:p w14:paraId="30C9A72D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 xml:space="preserve">Апта </w:t>
            </w:r>
          </w:p>
        </w:tc>
        <w:tc>
          <w:tcPr>
            <w:tcW w:w="6660" w:type="dxa"/>
          </w:tcPr>
          <w:p w14:paraId="431F3F37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>Тақырыптың атауы (дәріс, практикалық сабақ, СӨЖ)</w:t>
            </w:r>
          </w:p>
        </w:tc>
        <w:tc>
          <w:tcPr>
            <w:tcW w:w="1260" w:type="dxa"/>
          </w:tcPr>
          <w:p w14:paraId="20C900F7" w14:textId="77777777" w:rsidR="00BA1CC1" w:rsidRPr="00F87151" w:rsidRDefault="00BA1CC1" w:rsidP="003A5D15">
            <w:pPr>
              <w:jc w:val="center"/>
              <w:rPr>
                <w:lang w:val="kk-KZ"/>
              </w:rPr>
            </w:pPr>
            <w:r w:rsidRPr="00F87151">
              <w:rPr>
                <w:lang w:val="kk-KZ"/>
              </w:rPr>
              <w:t xml:space="preserve">Сағат саны </w:t>
            </w:r>
          </w:p>
        </w:tc>
        <w:tc>
          <w:tcPr>
            <w:tcW w:w="1106" w:type="dxa"/>
          </w:tcPr>
          <w:p w14:paraId="5A36D15B" w14:textId="77777777" w:rsidR="00BA1CC1" w:rsidRPr="00F87151" w:rsidRDefault="00BA1CC1" w:rsidP="003A5D15">
            <w:pPr>
              <w:jc w:val="center"/>
            </w:pPr>
            <w:r>
              <w:rPr>
                <w:lang w:val="kk-KZ"/>
              </w:rPr>
              <w:t>Ең жоғарғы</w:t>
            </w:r>
            <w:r w:rsidRPr="00F87151">
              <w:t>балл</w:t>
            </w:r>
          </w:p>
        </w:tc>
      </w:tr>
    </w:tbl>
    <w:p w14:paraId="39148526" w14:textId="77777777" w:rsidR="008A4C42" w:rsidRPr="008A4C42" w:rsidRDefault="008A4C42" w:rsidP="008A4C4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F87151" w14:paraId="54188E66" w14:textId="77777777" w:rsidTr="003A5D15">
        <w:tc>
          <w:tcPr>
            <w:tcW w:w="9854" w:type="dxa"/>
            <w:gridSpan w:val="4"/>
          </w:tcPr>
          <w:p w14:paraId="1F95E255" w14:textId="77777777" w:rsidR="00BA1CC1" w:rsidRPr="00F87151" w:rsidRDefault="00BA1CC1" w:rsidP="003A5D15">
            <w:pPr>
              <w:jc w:val="center"/>
            </w:pPr>
            <w:r w:rsidRPr="00C30166">
              <w:rPr>
                <w:b/>
                <w:lang w:val="kk-KZ"/>
              </w:rPr>
              <w:t>Модуль 1.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A1CC1" w:rsidRPr="0019389C" w14:paraId="281AFC33" w14:textId="77777777" w:rsidTr="003A5D15">
        <w:trPr>
          <w:trHeight w:val="318"/>
        </w:trPr>
        <w:tc>
          <w:tcPr>
            <w:tcW w:w="828" w:type="dxa"/>
            <w:vMerge w:val="restart"/>
          </w:tcPr>
          <w:p w14:paraId="4D1BCFBF" w14:textId="77777777" w:rsidR="00BA1CC1" w:rsidRPr="00332F0F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EFDB36B" w14:textId="77777777" w:rsidR="00BA1CC1" w:rsidRPr="005324CC" w:rsidRDefault="00BA1CC1" w:rsidP="005324CC">
            <w:pPr>
              <w:rPr>
                <w:b/>
                <w:bCs/>
                <w:lang w:val="kk-KZ"/>
              </w:rPr>
            </w:pPr>
            <w:r w:rsidRPr="008C4A07">
              <w:rPr>
                <w:b/>
                <w:bCs/>
                <w:lang w:val="kk-KZ"/>
              </w:rPr>
              <w:t xml:space="preserve">1-Дәріс. </w:t>
            </w:r>
            <w:r w:rsidRPr="005324CC">
              <w:rPr>
                <w:lang w:val="kk-KZ"/>
              </w:rPr>
              <w:t xml:space="preserve"> </w:t>
            </w:r>
            <w:r w:rsidRPr="005324CC">
              <w:rPr>
                <w:b/>
                <w:bCs/>
                <w:lang w:val="kk-KZ"/>
              </w:rPr>
              <w:t>"Тұрақты даму" ұғымы</w:t>
            </w:r>
            <w:r>
              <w:rPr>
                <w:b/>
                <w:bCs/>
                <w:lang w:val="kk-KZ"/>
              </w:rPr>
              <w:t xml:space="preserve">. </w:t>
            </w:r>
            <w:r w:rsidRPr="005324CC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D8F25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ED54DEB" w14:textId="77777777" w:rsidR="00BA1CC1" w:rsidRPr="006F1C64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19389C" w14:paraId="68DB5D37" w14:textId="77777777" w:rsidTr="003A5D15">
        <w:trPr>
          <w:trHeight w:val="271"/>
        </w:trPr>
        <w:tc>
          <w:tcPr>
            <w:tcW w:w="828" w:type="dxa"/>
            <w:vMerge/>
          </w:tcPr>
          <w:p w14:paraId="2E4A0379" w14:textId="77777777" w:rsidR="00BA1CC1" w:rsidRPr="0019389C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7332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7332"/>
            </w:tblGrid>
            <w:tr w:rsidR="00BA1CC1" w:rsidRPr="00DA636F" w14:paraId="487208BD" w14:textId="77777777" w:rsidTr="005324CC">
              <w:trPr>
                <w:trHeight w:val="603"/>
              </w:trPr>
              <w:tc>
                <w:tcPr>
                  <w:tcW w:w="7332" w:type="dxa"/>
                  <w:tcBorders>
                    <w:left w:val="nil"/>
                    <w:right w:val="nil"/>
                  </w:tcBorders>
                </w:tcPr>
                <w:p w14:paraId="687415B7" w14:textId="77777777" w:rsidR="00BA1CC1" w:rsidRPr="00DA636F" w:rsidRDefault="00BA1CC1" w:rsidP="0075343C">
                  <w:pPr>
                    <w:framePr w:hSpace="180" w:wrap="around" w:vAnchor="text" w:hAnchor="text" w:y="1"/>
                    <w:widowControl w:val="0"/>
                    <w:tabs>
                      <w:tab w:val="left" w:pos="6104"/>
                    </w:tabs>
                    <w:autoSpaceDE w:val="0"/>
                    <w:autoSpaceDN w:val="0"/>
                    <w:adjustRightInd w:val="0"/>
                    <w:ind w:right="1148"/>
                    <w:suppressOverlap/>
                    <w:rPr>
                      <w:b/>
                      <w:noProof/>
                      <w:lang w:val="kk-KZ"/>
                    </w:rPr>
                  </w:pPr>
                  <w:r w:rsidRPr="00DA636F">
                    <w:rPr>
                      <w:b/>
                      <w:bCs/>
                      <w:lang w:val="kk-KZ"/>
                    </w:rPr>
                    <w:t>1 семинар. Тұрақты дамудың стратегиялық перспективалары</w:t>
                  </w:r>
                </w:p>
              </w:tc>
            </w:tr>
          </w:tbl>
          <w:p w14:paraId="59C60CC8" w14:textId="77777777" w:rsidR="00BA1CC1" w:rsidRPr="00DA636F" w:rsidRDefault="00BA1CC1" w:rsidP="003A5D1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E5317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CA88AA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E30A1A" w14:paraId="5EAA0B44" w14:textId="77777777" w:rsidTr="00ED5E5C">
        <w:trPr>
          <w:trHeight w:val="38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4293E44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EA8E403" w14:textId="77777777" w:rsidR="00BA1CC1" w:rsidRPr="00DA636F" w:rsidRDefault="00BA1CC1" w:rsidP="005324CC">
            <w:pPr>
              <w:jc w:val="both"/>
              <w:rPr>
                <w:b/>
                <w:lang w:val="kk-KZ"/>
              </w:rPr>
            </w:pPr>
            <w:r w:rsidRPr="00DA636F">
              <w:rPr>
                <w:b/>
                <w:lang w:val="kk-KZ"/>
              </w:rPr>
              <w:t xml:space="preserve">2-Дәріс. </w:t>
            </w:r>
            <w:r w:rsidRPr="00DA636F">
              <w:rPr>
                <w:rFonts w:ascii="inherit" w:hAnsi="inherit"/>
                <w:b/>
                <w:sz w:val="26"/>
                <w:szCs w:val="26"/>
              </w:rPr>
              <w:t>Тұрақты даму тұжырымдамасы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4022B9" w14:textId="77777777" w:rsidR="00BA1CC1" w:rsidRPr="008C4A07" w:rsidRDefault="00BA1CC1" w:rsidP="00ED5E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7811907" w14:textId="77777777" w:rsidR="00BA1CC1" w:rsidRPr="00E30A1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E30A1A" w14:paraId="08A10EE7" w14:textId="77777777" w:rsidTr="00A8104A">
        <w:trPr>
          <w:trHeight w:val="384"/>
        </w:trPr>
        <w:tc>
          <w:tcPr>
            <w:tcW w:w="828" w:type="dxa"/>
            <w:vMerge/>
          </w:tcPr>
          <w:p w14:paraId="3C7F14DB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724FF7A3" w14:textId="77777777" w:rsidR="00BA1CC1" w:rsidRPr="008B73BE" w:rsidRDefault="00BA1CC1" w:rsidP="003A5D15">
            <w:pPr>
              <w:jc w:val="both"/>
              <w:rPr>
                <w:lang w:val="kk-KZ"/>
              </w:rPr>
            </w:pPr>
            <w:r w:rsidRPr="00F46B1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 xml:space="preserve"> семинар</w:t>
            </w:r>
            <w:r w:rsidRPr="00F46B14">
              <w:rPr>
                <w:b/>
                <w:lang w:val="kk-KZ"/>
              </w:rPr>
              <w:t>. Адам әлемі және қауіпсіздігі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0DC1F81" w14:textId="77777777" w:rsidR="00BA1CC1" w:rsidRPr="008C4A07" w:rsidRDefault="00BA1CC1" w:rsidP="00A8104A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7B151EF" w14:textId="77777777" w:rsidR="00BA1CC1" w:rsidRPr="00E30A1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8C4A07" w14:paraId="4A204483" w14:textId="77777777" w:rsidTr="003A5D15">
        <w:trPr>
          <w:trHeight w:val="225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25C5611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0297A4B" w14:textId="77777777" w:rsidR="00BA1CC1" w:rsidRPr="00A51666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8C4A07">
              <w:rPr>
                <w:b/>
                <w:lang w:val="kk-KZ"/>
              </w:rPr>
              <w:t xml:space="preserve">-дәріс. </w:t>
            </w:r>
            <w:r w:rsidRPr="00A51666">
              <w:rPr>
                <w:lang w:val="kk-KZ"/>
              </w:rPr>
              <w:t xml:space="preserve"> </w:t>
            </w:r>
            <w:r w:rsidRPr="00A51666">
              <w:rPr>
                <w:b/>
                <w:lang w:val="kk-KZ"/>
              </w:rPr>
              <w:t>Тұрақты даму мүддесіндегі білім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45586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95DAF7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8C4A07" w14:paraId="5D22EC59" w14:textId="77777777" w:rsidTr="003A5D15">
        <w:trPr>
          <w:trHeight w:val="225"/>
        </w:trPr>
        <w:tc>
          <w:tcPr>
            <w:tcW w:w="828" w:type="dxa"/>
            <w:vMerge/>
          </w:tcPr>
          <w:p w14:paraId="52F133D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A5EF902" w14:textId="77777777" w:rsidR="00BA1CC1" w:rsidRPr="00EE7D38" w:rsidRDefault="00BA1CC1" w:rsidP="003A5D15">
            <w:pPr>
              <w:jc w:val="both"/>
              <w:rPr>
                <w:b/>
                <w:bCs/>
                <w:noProof/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t xml:space="preserve">3 семинар. </w:t>
            </w:r>
            <w:r w:rsidRPr="00EE7D38">
              <w:rPr>
                <w:b/>
                <w:bCs/>
                <w:noProof/>
                <w:lang w:val="kk-KZ"/>
              </w:rPr>
              <w:t>Тұрақты даму саясатындағы зерттеу түрлері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8367C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3194B6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8C4A07" w14:paraId="08543059" w14:textId="77777777" w:rsidTr="003A5D15">
        <w:trPr>
          <w:trHeight w:val="225"/>
        </w:trPr>
        <w:tc>
          <w:tcPr>
            <w:tcW w:w="828" w:type="dxa"/>
          </w:tcPr>
          <w:p w14:paraId="1FD1F13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41EBCFE" w14:textId="77777777" w:rsidR="00BA1CC1" w:rsidRPr="00130264" w:rsidRDefault="00BA1CC1" w:rsidP="003A5D15">
            <w:pPr>
              <w:widowControl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Pr="008C4A0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Pr="00130264">
              <w:rPr>
                <w:lang w:val="kk-KZ"/>
              </w:rPr>
              <w:t xml:space="preserve"> </w:t>
            </w:r>
            <w:r w:rsidRPr="00130264">
              <w:rPr>
                <w:b/>
                <w:lang w:val="kk-KZ"/>
              </w:rPr>
              <w:t xml:space="preserve">БАҚ қызметінде әлеуметтік-экономикалық мәселелер мен қоршаған ортаны қорғау мәселелерін </w:t>
            </w:r>
            <w:r w:rsidRPr="00130264">
              <w:rPr>
                <w:b/>
                <w:lang w:val="kk-KZ"/>
              </w:rPr>
              <w:lastRenderedPageBreak/>
              <w:t>жүйелі ықпалдастыру.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452E1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B06360C" w14:textId="77777777" w:rsidR="00BA1CC1" w:rsidRPr="00755BCA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98273B" w14:paraId="1D7B384C" w14:textId="77777777" w:rsidTr="003A5D15">
        <w:trPr>
          <w:trHeight w:val="150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20CF6C79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08122E4" w14:textId="77777777" w:rsidR="00BA1CC1" w:rsidRPr="00646DB7" w:rsidRDefault="00BA1CC1" w:rsidP="003A5D15">
            <w:pPr>
              <w:jc w:val="both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4-дәріс.</w:t>
            </w:r>
            <w:r w:rsidRPr="0098273B">
              <w:rPr>
                <w:b/>
                <w:lang w:val="kk-KZ"/>
              </w:rPr>
              <w:t xml:space="preserve"> </w:t>
            </w:r>
            <w:r w:rsidRPr="00646DB7">
              <w:rPr>
                <w:lang w:val="kk-KZ"/>
              </w:rPr>
              <w:t xml:space="preserve"> </w:t>
            </w:r>
            <w:r w:rsidRPr="00646DB7">
              <w:rPr>
                <w:b/>
                <w:lang w:val="kk-KZ"/>
              </w:rPr>
              <w:t>Тұрақты даму мүддесінде журналистік материалдарды қалай ілгерілетуге болады?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2462D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14:paraId="5FF1908D" w14:textId="77777777" w:rsidR="00BA1CC1" w:rsidRPr="008C4A07" w:rsidRDefault="00BA1CC1" w:rsidP="003A5D1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1434A03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98273B" w14:paraId="340A3AB0" w14:textId="77777777" w:rsidTr="00023EB9">
        <w:trPr>
          <w:trHeight w:val="150"/>
        </w:trPr>
        <w:tc>
          <w:tcPr>
            <w:tcW w:w="828" w:type="dxa"/>
            <w:vMerge/>
          </w:tcPr>
          <w:p w14:paraId="1B2B81F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auto"/>
            </w:tcBorders>
          </w:tcPr>
          <w:p w14:paraId="6F25D012" w14:textId="77777777" w:rsidR="00BA1CC1" w:rsidRDefault="00BA1CC1" w:rsidP="008E2783">
            <w:pPr>
              <w:jc w:val="both"/>
              <w:rPr>
                <w:b/>
                <w:lang w:val="kk-KZ"/>
              </w:rPr>
            </w:pPr>
            <w:r w:rsidRPr="0098273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семинар</w:t>
            </w:r>
            <w:r w:rsidRPr="0098273B">
              <w:rPr>
                <w:b/>
                <w:lang w:val="kk-KZ"/>
              </w:rPr>
              <w:t xml:space="preserve">. </w:t>
            </w:r>
          </w:p>
          <w:p w14:paraId="18AC3F99" w14:textId="77777777" w:rsidR="00BA1CC1" w:rsidRPr="00A8104A" w:rsidRDefault="00BA1CC1" w:rsidP="008E2783">
            <w:pPr>
              <w:jc w:val="both"/>
              <w:rPr>
                <w:b/>
                <w:lang w:val="kk-KZ"/>
              </w:rPr>
            </w:pPr>
            <w:r w:rsidRPr="00A8104A">
              <w:rPr>
                <w:b/>
                <w:lang w:val="kk-KZ"/>
              </w:rPr>
              <w:t>Қазақстанның БАҚ-та тұрақты даму мәселелерін жариялау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108A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C92BA84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98273B" w14:paraId="4C910755" w14:textId="77777777" w:rsidTr="00023EB9">
        <w:trPr>
          <w:trHeight w:val="265"/>
        </w:trPr>
        <w:tc>
          <w:tcPr>
            <w:tcW w:w="828" w:type="dxa"/>
            <w:vMerge/>
          </w:tcPr>
          <w:p w14:paraId="077A388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vMerge/>
            <w:tcBorders>
              <w:bottom w:val="single" w:sz="4" w:space="0" w:color="auto"/>
            </w:tcBorders>
          </w:tcPr>
          <w:p w14:paraId="76D72433" w14:textId="77777777" w:rsidR="00BA1CC1" w:rsidRPr="002E14E0" w:rsidRDefault="00BA1CC1" w:rsidP="003A5D15">
            <w:pPr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94A93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02CAA61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98273B" w14:paraId="51345D98" w14:textId="77777777" w:rsidTr="003A5D15">
        <w:trPr>
          <w:trHeight w:val="237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72D3154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6E4455F" w14:textId="77777777" w:rsidR="00BA1CC1" w:rsidRPr="008C4A07" w:rsidRDefault="00BA1CC1" w:rsidP="003A5D15">
            <w:pPr>
              <w:tabs>
                <w:tab w:val="left" w:pos="0"/>
              </w:tabs>
              <w:rPr>
                <w:lang w:val="kk-KZ"/>
              </w:rPr>
            </w:pPr>
            <w:r w:rsidRPr="008C4A07">
              <w:rPr>
                <w:b/>
                <w:lang w:val="kk-KZ"/>
              </w:rPr>
              <w:t>5-дәріс</w:t>
            </w:r>
            <w:r>
              <w:rPr>
                <w:b/>
                <w:lang w:val="kk-KZ"/>
              </w:rPr>
              <w:t>.</w:t>
            </w:r>
            <w:r w:rsidRPr="0006298C">
              <w:rPr>
                <w:b/>
                <w:lang w:val="kk-KZ"/>
              </w:rPr>
              <w:t xml:space="preserve"> </w:t>
            </w:r>
            <w:r w:rsidRPr="008C4A0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Тұрақты дамудың негізгі идеялары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461BA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2A00D8C" w14:textId="77777777" w:rsidR="00BA1CC1" w:rsidRPr="0098273B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98273B" w14:paraId="49CCFC09" w14:textId="77777777" w:rsidTr="003A5D15">
        <w:trPr>
          <w:trHeight w:val="304"/>
        </w:trPr>
        <w:tc>
          <w:tcPr>
            <w:tcW w:w="828" w:type="dxa"/>
            <w:vMerge/>
          </w:tcPr>
          <w:p w14:paraId="60F770BA" w14:textId="77777777" w:rsidR="00BA1CC1" w:rsidRPr="0098273B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FAC7E9E" w14:textId="77777777" w:rsidR="00BA1CC1" w:rsidRPr="00A8104A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noProof/>
                <w:lang w:val="kk-KZ"/>
              </w:rPr>
              <w:t>5-</w:t>
            </w:r>
            <w:r w:rsidRPr="002E14E0">
              <w:rPr>
                <w:b/>
                <w:bCs/>
                <w:noProof/>
                <w:lang w:val="kk-KZ"/>
              </w:rPr>
              <w:t>семинар.</w:t>
            </w:r>
            <w:r w:rsidRPr="008F22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Орталық Азия БАҚ-та тұрақты</w:t>
            </w:r>
            <w:r w:rsidRPr="00A8104A">
              <w:rPr>
                <w:b/>
                <w:lang w:val="kk-KZ"/>
              </w:rPr>
              <w:t xml:space="preserve"> даму мәселелерін жариялау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822E3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833E46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8C00DC" w14:paraId="0D9CB040" w14:textId="77777777" w:rsidTr="003A5D15">
        <w:trPr>
          <w:trHeight w:val="24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57EDB1D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4CC9DBC" w14:textId="77777777" w:rsidR="00BA1CC1" w:rsidRPr="00793A93" w:rsidRDefault="00BA1CC1" w:rsidP="003A5D15">
            <w:pPr>
              <w:jc w:val="both"/>
              <w:rPr>
                <w:lang w:val="kk-KZ"/>
              </w:rPr>
            </w:pPr>
            <w:r w:rsidRPr="00CB7130">
              <w:rPr>
                <w:b/>
                <w:lang w:val="kk-KZ"/>
              </w:rPr>
              <w:t>6-дәріс.</w:t>
            </w:r>
            <w:r>
              <w:rPr>
                <w:lang w:val="kk-KZ"/>
              </w:rPr>
              <w:t xml:space="preserve"> </w:t>
            </w:r>
            <w:r w:rsidRPr="00793A93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БАҚ және т</w:t>
            </w:r>
            <w:r w:rsidRPr="00793A93">
              <w:rPr>
                <w:b/>
                <w:lang w:val="kk-KZ"/>
              </w:rPr>
              <w:t>ұрақтылық мәселелері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CC0F3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770634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9F4211F" w14:textId="77777777" w:rsidTr="003A5D15">
        <w:trPr>
          <w:trHeight w:val="625"/>
        </w:trPr>
        <w:tc>
          <w:tcPr>
            <w:tcW w:w="828" w:type="dxa"/>
            <w:vMerge/>
          </w:tcPr>
          <w:p w14:paraId="4F222F7C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D8496A3" w14:textId="77777777" w:rsidR="00BA1CC1" w:rsidRPr="00130264" w:rsidRDefault="00BA1CC1" w:rsidP="003A5D15">
            <w:pPr>
              <w:jc w:val="both"/>
              <w:rPr>
                <w:b/>
                <w:lang w:val="kk-KZ"/>
              </w:rPr>
            </w:pPr>
            <w:r w:rsidRPr="00130264">
              <w:rPr>
                <w:b/>
                <w:lang w:val="kk-KZ"/>
              </w:rPr>
              <w:t xml:space="preserve">6 семинар. </w:t>
            </w:r>
          </w:p>
          <w:p w14:paraId="1293EF51" w14:textId="77777777" w:rsidR="00BA1CC1" w:rsidRPr="00130264" w:rsidRDefault="00BA1CC1" w:rsidP="003A5D15">
            <w:pPr>
              <w:jc w:val="both"/>
              <w:rPr>
                <w:b/>
                <w:lang w:val="kk-KZ"/>
              </w:rPr>
            </w:pPr>
            <w:r w:rsidRPr="00130264">
              <w:rPr>
                <w:b/>
                <w:lang w:val="kk-KZ"/>
              </w:rPr>
              <w:t>МОӨЖ. "Тұрақты даму" ұғымы. "21 ғасырға күн тәртібі" Тұрақты дамудың стратегиялық перспективалары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050B2E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2EBC51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460191" w14:paraId="76D57520" w14:textId="77777777" w:rsidTr="003A5D15">
        <w:trPr>
          <w:trHeight w:val="39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55A79D7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A4FE992" w14:textId="77777777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3B7B2B">
              <w:rPr>
                <w:b/>
                <w:lang w:val="kk-KZ"/>
              </w:rPr>
              <w:t xml:space="preserve">7-дәріс. </w:t>
            </w:r>
            <w:r>
              <w:t xml:space="preserve"> </w:t>
            </w:r>
            <w:r w:rsidRPr="00793A93">
              <w:rPr>
                <w:b/>
                <w:lang w:val="kk-KZ"/>
              </w:rPr>
              <w:t>Тұрақты даму экономикасы және экологиясы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C040A3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87C6257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BD88705" w14:textId="77777777" w:rsidTr="003A5D15">
        <w:trPr>
          <w:trHeight w:val="393"/>
        </w:trPr>
        <w:tc>
          <w:tcPr>
            <w:tcW w:w="828" w:type="dxa"/>
            <w:vMerge/>
          </w:tcPr>
          <w:p w14:paraId="75FB3E7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2974B98" w14:textId="77777777" w:rsidR="00BA1CC1" w:rsidRPr="00A8104A" w:rsidRDefault="00BA1CC1" w:rsidP="003A5D15">
            <w:pPr>
              <w:jc w:val="both"/>
              <w:rPr>
                <w:b/>
                <w:lang w:val="kk-KZ"/>
              </w:rPr>
            </w:pPr>
            <w:r w:rsidRPr="00A8104A">
              <w:rPr>
                <w:b/>
                <w:lang w:val="kk-KZ"/>
              </w:rPr>
              <w:t>7 семинар. Тұрақты даму мәселелерін талқылау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3BD844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FE47E9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BA1CC1" w:rsidRPr="00460191" w14:paraId="0C665987" w14:textId="77777777" w:rsidTr="003A5D15">
        <w:trPr>
          <w:trHeight w:val="393"/>
        </w:trPr>
        <w:tc>
          <w:tcPr>
            <w:tcW w:w="828" w:type="dxa"/>
          </w:tcPr>
          <w:p w14:paraId="6CC0BEC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964C592" w14:textId="77777777" w:rsidR="00BA1CC1" w:rsidRPr="00324871" w:rsidRDefault="00BA1CC1" w:rsidP="00D446B8">
            <w:p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Pr="008C4A0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446B8">
              <w:rPr>
                <w:b/>
                <w:lang w:val="kk-KZ"/>
              </w:rPr>
              <w:t xml:space="preserve"> Тұрақты дамуға қатысты халықаралық ұйымдардың іс-әрекеті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FC38B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C17E985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BA1CC1" w:rsidRPr="00460191" w14:paraId="50DFE98C" w14:textId="77777777" w:rsidTr="003A5D15">
        <w:trPr>
          <w:trHeight w:val="393"/>
        </w:trPr>
        <w:tc>
          <w:tcPr>
            <w:tcW w:w="828" w:type="dxa"/>
          </w:tcPr>
          <w:p w14:paraId="4D854B1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D9E69EE" w14:textId="77777777" w:rsidR="00BA1CC1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1. </w:t>
            </w:r>
            <w:r w:rsidRPr="00332F0F">
              <w:rPr>
                <w:b/>
                <w:lang w:val="kk-KZ"/>
              </w:rPr>
              <w:t>Аралық бақылау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52884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64219AE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A1CC1" w:rsidRPr="00460191" w14:paraId="78D92BF6" w14:textId="77777777" w:rsidTr="003A5D15">
        <w:trPr>
          <w:trHeight w:val="226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390F88AF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23FB7FD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0263FB8E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50B61CA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7575F0A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489D7003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5ADEF1FD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35F65B04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470E75B4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  <w:p w14:paraId="10C65EA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529BB22" w14:textId="77777777" w:rsidR="00BA1CC1" w:rsidRDefault="00BA1CC1" w:rsidP="003A5D15">
            <w:pPr>
              <w:tabs>
                <w:tab w:val="left" w:pos="261"/>
              </w:tabs>
              <w:rPr>
                <w:lang w:val="kk-KZ"/>
              </w:rPr>
            </w:pPr>
            <w:r w:rsidRPr="00AF153F">
              <w:rPr>
                <w:b/>
                <w:bCs/>
                <w:lang w:val="kk-KZ"/>
              </w:rPr>
              <w:t>Midterm exam</w:t>
            </w:r>
            <w:r w:rsidRPr="00AF153F">
              <w:rPr>
                <w:lang w:val="kk-KZ"/>
              </w:rPr>
              <w:t xml:space="preserve"> (</w:t>
            </w:r>
            <w:r w:rsidRPr="00332F0F">
              <w:rPr>
                <w:lang w:val="kk-KZ"/>
              </w:rPr>
              <w:t>Аралық емтихан</w:t>
            </w:r>
            <w:r w:rsidRPr="00AF153F">
              <w:rPr>
                <w:lang w:val="kk-KZ"/>
              </w:rPr>
              <w:t>)</w:t>
            </w:r>
          </w:p>
          <w:p w14:paraId="4CFCBD00" w14:textId="77777777" w:rsidR="00BA1CC1" w:rsidRDefault="00BA1CC1" w:rsidP="00331D17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Тұрақты дамудың экологиялық қағидалары</w:t>
            </w:r>
          </w:p>
          <w:p w14:paraId="16EB84F1" w14:textId="77777777" w:rsidR="00BA1CC1" w:rsidRDefault="00BA1CC1" w:rsidP="00331D17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Тұрақты дамудың мақсаты</w:t>
            </w:r>
          </w:p>
          <w:p w14:paraId="6457C027" w14:textId="77777777" w:rsidR="00BA1CC1" w:rsidRDefault="00BA1CC1" w:rsidP="00331D17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Салауатты өмір салтын қамтамасыз ету</w:t>
            </w:r>
          </w:p>
          <w:p w14:paraId="157397A0" w14:textId="77777777" w:rsidR="00BA1CC1" w:rsidRDefault="00BA1CC1" w:rsidP="00331D17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Тұрақты дамуға қатысты халықаралық ұйымдардың іс-әрекеті</w:t>
            </w:r>
          </w:p>
          <w:p w14:paraId="0E8C877B" w14:textId="77777777" w:rsidR="00BA1CC1" w:rsidRDefault="00BA1CC1" w:rsidP="002A468D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Тұрақты даму стратегиясының негізгі шарттары</w:t>
            </w:r>
          </w:p>
          <w:p w14:paraId="40362F8F" w14:textId="77777777" w:rsidR="00BA1CC1" w:rsidRPr="002A468D" w:rsidRDefault="00BA1CC1" w:rsidP="002A468D">
            <w:pPr>
              <w:numPr>
                <w:ilvl w:val="0"/>
                <w:numId w:val="13"/>
              </w:numPr>
              <w:tabs>
                <w:tab w:val="left" w:pos="261"/>
              </w:tabs>
              <w:rPr>
                <w:lang w:val="kk-KZ"/>
              </w:rPr>
            </w:pPr>
            <w:r>
              <w:rPr>
                <w:lang w:val="kk-KZ"/>
              </w:rPr>
              <w:t>Тұрақты дамудың әлеуметтік аспектілері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9CB4B6D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719839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A1CC1" w:rsidRPr="00460191" w14:paraId="047BBFBA" w14:textId="77777777" w:rsidTr="003A5D15">
        <w:trPr>
          <w:trHeight w:val="300"/>
        </w:trPr>
        <w:tc>
          <w:tcPr>
            <w:tcW w:w="828" w:type="dxa"/>
            <w:vMerge/>
          </w:tcPr>
          <w:p w14:paraId="3E7877D9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E9AA6DC" w14:textId="77777777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>8-дәріс.  Тұрақты даму мүддесіндегі озық тәжірибе мен білім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00166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67FDAD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77FEC8EB" w14:textId="77777777" w:rsidTr="003A5D15">
        <w:trPr>
          <w:trHeight w:val="214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1A76E8F0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ED2F2A9" w14:textId="77777777" w:rsidR="00BA1CC1" w:rsidRPr="00793A93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793A93">
              <w:rPr>
                <w:b/>
                <w:bCs/>
                <w:lang w:val="kk-KZ"/>
              </w:rPr>
              <w:t xml:space="preserve">8 семинар. </w:t>
            </w:r>
            <w:r>
              <w:rPr>
                <w:b/>
                <w:bCs/>
                <w:lang w:val="kk-KZ"/>
              </w:rPr>
              <w:t>Тұрақты даму стратегиясы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B4356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5729659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460191" w14:paraId="03DB218C" w14:textId="77777777" w:rsidTr="003A5D15">
        <w:trPr>
          <w:trHeight w:val="286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046ED17E" w14:textId="77777777" w:rsidR="00BA1CC1" w:rsidRPr="00793A93" w:rsidRDefault="00BA1CC1" w:rsidP="003A5D15">
            <w:pPr>
              <w:jc w:val="center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A677477" w14:textId="77777777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793A93">
              <w:rPr>
                <w:b/>
                <w:lang w:val="kk-KZ"/>
              </w:rPr>
              <w:t xml:space="preserve">9-дәріс. </w:t>
            </w:r>
            <w:r>
              <w:rPr>
                <w:b/>
                <w:lang w:val="kk-KZ"/>
              </w:rPr>
              <w:t>Тұрақты әлем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EBBAB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766F53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BB074A" w14:paraId="748483DF" w14:textId="77777777" w:rsidTr="00BB074A">
        <w:trPr>
          <w:trHeight w:val="109"/>
        </w:trPr>
        <w:tc>
          <w:tcPr>
            <w:tcW w:w="828" w:type="dxa"/>
            <w:vMerge/>
          </w:tcPr>
          <w:p w14:paraId="08A2990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0D67378" w14:textId="77777777" w:rsidR="00BA1CC1" w:rsidRPr="00DA4654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9- семинар. Тұрақты дамудың 17 мақсаты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E18A41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325B52C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793A93" w14:paraId="11EBE022" w14:textId="77777777" w:rsidTr="006644FA">
        <w:trPr>
          <w:trHeight w:val="39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1AC3F67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AD27E1B" w14:textId="77777777" w:rsidR="00BA1CC1" w:rsidRPr="00793A93" w:rsidRDefault="00BA1CC1" w:rsidP="003A5D15">
            <w:pPr>
              <w:jc w:val="both"/>
              <w:rPr>
                <w:b/>
                <w:lang w:val="kk-KZ"/>
              </w:rPr>
            </w:pPr>
            <w:r w:rsidRPr="00DA4654">
              <w:rPr>
                <w:b/>
                <w:lang w:val="kk-KZ"/>
              </w:rPr>
              <w:t xml:space="preserve">10-дәріс. </w:t>
            </w:r>
            <w:r w:rsidRPr="00793A93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Тұрақты даму мүддесіндегі білім. К</w:t>
            </w:r>
            <w:r w:rsidRPr="00793A93">
              <w:rPr>
                <w:b/>
                <w:lang w:val="kk-KZ"/>
              </w:rPr>
              <w:t>лиматтың өзгеруі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3CB3F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BD0E2C6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  <w:p w14:paraId="579889D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  <w:tr w:rsidR="00BA1CC1" w:rsidRPr="00793A93" w14:paraId="5A2984F8" w14:textId="77777777" w:rsidTr="003A5D15">
        <w:trPr>
          <w:trHeight w:val="431"/>
        </w:trPr>
        <w:tc>
          <w:tcPr>
            <w:tcW w:w="828" w:type="dxa"/>
            <w:vMerge/>
            <w:tcBorders>
              <w:top w:val="single" w:sz="4" w:space="0" w:color="auto"/>
            </w:tcBorders>
          </w:tcPr>
          <w:p w14:paraId="21023D9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E017709" w14:textId="77777777" w:rsidR="00BA1CC1" w:rsidRPr="000806FA" w:rsidRDefault="00BA1CC1" w:rsidP="003A5D15">
            <w:pPr>
              <w:pStyle w:val="a8"/>
              <w:spacing w:after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10-семинар. Тұрақты дамудың экономикалық көрсеткіштері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40826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AD7F6F2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BA1CC1" w:rsidRPr="00793A93" w14:paraId="33F5682C" w14:textId="77777777" w:rsidTr="009F1B3A">
        <w:trPr>
          <w:trHeight w:val="290"/>
        </w:trPr>
        <w:tc>
          <w:tcPr>
            <w:tcW w:w="828" w:type="dxa"/>
            <w:vMerge/>
          </w:tcPr>
          <w:p w14:paraId="05DEFCE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569814F6" w14:textId="77777777" w:rsidR="00BA1CC1" w:rsidRPr="009F1B3A" w:rsidRDefault="00BA1CC1" w:rsidP="003A5D15">
            <w:pPr>
              <w:jc w:val="both"/>
              <w:rPr>
                <w:b/>
                <w:lang w:val="kk-KZ"/>
              </w:rPr>
            </w:pPr>
            <w:r w:rsidRPr="009F1B3A">
              <w:rPr>
                <w:b/>
                <w:lang w:val="kk-KZ"/>
              </w:rPr>
              <w:t xml:space="preserve">МОӨЖ. </w:t>
            </w:r>
            <w:r w:rsidRPr="009F1B3A">
              <w:rPr>
                <w:b/>
                <w:bCs/>
                <w:lang w:val="kk-KZ"/>
              </w:rPr>
              <w:t xml:space="preserve"> Тұрақты дамудың Ұлттық мақсаттары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368F75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CE478A7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</w:tbl>
    <w:p w14:paraId="6344D4C6" w14:textId="77777777" w:rsidR="008A4C42" w:rsidRPr="008A4C42" w:rsidRDefault="008A4C42" w:rsidP="008A4C42">
      <w:pPr>
        <w:rPr>
          <w:vanish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793A93" w14:paraId="7F6303C0" w14:textId="77777777" w:rsidTr="003A5D15">
        <w:trPr>
          <w:trHeight w:val="33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68AA4117" w14:textId="77777777" w:rsidR="00BA1CC1" w:rsidRPr="00951363" w:rsidRDefault="00BA1CC1" w:rsidP="003A5D15">
            <w:pPr>
              <w:jc w:val="center"/>
              <w:rPr>
                <w:b/>
                <w:lang w:val="kk-KZ"/>
              </w:rPr>
            </w:pPr>
            <w:r w:rsidRPr="00951363">
              <w:rPr>
                <w:b/>
                <w:lang w:val="kk-KZ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68FF8C7" w14:textId="77777777" w:rsidR="00BA1CC1" w:rsidRPr="00793A93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DA4654">
              <w:rPr>
                <w:b/>
                <w:bCs/>
                <w:lang w:val="kk-KZ"/>
              </w:rPr>
              <w:t xml:space="preserve">11-дәріс. </w:t>
            </w:r>
            <w:r w:rsidRPr="00793A93">
              <w:rPr>
                <w:b/>
                <w:bCs/>
                <w:lang w:val="kk-KZ"/>
              </w:rPr>
              <w:t>Тұрақты даму мүддесіндегі білім-био</w:t>
            </w:r>
            <w:r>
              <w:rPr>
                <w:b/>
                <w:bCs/>
                <w:lang w:val="kk-KZ"/>
              </w:rPr>
              <w:t>-</w:t>
            </w:r>
            <w:r w:rsidRPr="00793A93">
              <w:rPr>
                <w:b/>
                <w:bCs/>
                <w:lang w:val="kk-KZ"/>
              </w:rPr>
              <w:t>алуантүрлілік.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47D9F0" w14:textId="77777777" w:rsidR="00BA1CC1" w:rsidRPr="00951363" w:rsidRDefault="00BA1CC1" w:rsidP="003A5D15">
            <w:pPr>
              <w:jc w:val="center"/>
              <w:rPr>
                <w:b/>
                <w:lang w:val="kk-KZ"/>
              </w:rPr>
            </w:pPr>
            <w:r w:rsidRPr="00951363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B809864" w14:textId="77777777" w:rsidR="00BA1CC1" w:rsidRPr="00951363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793A93" w14:paraId="4A77A305" w14:textId="77777777" w:rsidTr="003A5D15">
        <w:trPr>
          <w:trHeight w:val="355"/>
        </w:trPr>
        <w:tc>
          <w:tcPr>
            <w:tcW w:w="828" w:type="dxa"/>
            <w:vMerge/>
          </w:tcPr>
          <w:p w14:paraId="1493CB46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4E9ECEA" w14:textId="77777777" w:rsidR="00BA1CC1" w:rsidRPr="00DA4654" w:rsidRDefault="00BA1CC1" w:rsidP="003A5D15">
            <w:pPr>
              <w:jc w:val="both"/>
              <w:rPr>
                <w:b/>
                <w:bCs/>
                <w:lang w:val="kk-KZ"/>
              </w:rPr>
            </w:pPr>
            <w:r w:rsidRPr="00DA4654">
              <w:rPr>
                <w:b/>
                <w:lang w:val="kk-KZ"/>
              </w:rPr>
              <w:t xml:space="preserve">11-семинар. </w:t>
            </w:r>
            <w:r w:rsidRPr="005324CC">
              <w:rPr>
                <w:b/>
                <w:lang w:val="kk-KZ"/>
              </w:rPr>
              <w:t>БАҚ қызметінде Қоршаған ортаны қорғау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326E2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2B7A668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</w:tbl>
    <w:p w14:paraId="62A3A531" w14:textId="77777777" w:rsidR="008A4C42" w:rsidRPr="008A4C42" w:rsidRDefault="008A4C42" w:rsidP="008A4C4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0"/>
        <w:gridCol w:w="1260"/>
        <w:gridCol w:w="1106"/>
      </w:tblGrid>
      <w:tr w:rsidR="00BA1CC1" w:rsidRPr="00793A93" w14:paraId="18BA7D6C" w14:textId="77777777" w:rsidTr="003A5D15">
        <w:trPr>
          <w:trHeight w:val="34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6AB5DC5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DD2FA87" w14:textId="77777777" w:rsidR="00BA1CC1" w:rsidRPr="008C4A07" w:rsidRDefault="00BA1CC1" w:rsidP="003A5D15">
            <w:pPr>
              <w:jc w:val="both"/>
              <w:rPr>
                <w:b/>
                <w:lang w:val="kk-KZ"/>
              </w:rPr>
            </w:pPr>
            <w:r w:rsidRPr="00B2770A">
              <w:rPr>
                <w:b/>
                <w:bCs/>
                <w:lang w:val="kk-KZ"/>
              </w:rPr>
              <w:t>12-</w:t>
            </w:r>
            <w:r>
              <w:rPr>
                <w:b/>
                <w:bCs/>
                <w:lang w:val="kk-KZ"/>
              </w:rPr>
              <w:t>дәріс</w:t>
            </w:r>
            <w:r w:rsidRPr="00B2770A">
              <w:rPr>
                <w:b/>
                <w:bCs/>
                <w:lang w:val="kk-KZ"/>
              </w:rPr>
              <w:t xml:space="preserve">. </w:t>
            </w:r>
            <w:r>
              <w:rPr>
                <w:b/>
                <w:bCs/>
                <w:lang w:val="kk-KZ"/>
              </w:rPr>
              <w:t>Қоршаған орта. Қоршаған ортаның ластануы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E1EFB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3B66E83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793A93" w14:paraId="66D3D74D" w14:textId="77777777" w:rsidTr="003A5D15">
        <w:trPr>
          <w:trHeight w:val="344"/>
        </w:trPr>
        <w:tc>
          <w:tcPr>
            <w:tcW w:w="828" w:type="dxa"/>
            <w:vMerge/>
            <w:tcBorders>
              <w:top w:val="single" w:sz="4" w:space="0" w:color="auto"/>
            </w:tcBorders>
          </w:tcPr>
          <w:p w14:paraId="456A5CF2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1C7C790C" w14:textId="77777777" w:rsidR="00BA1CC1" w:rsidRPr="00B2770A" w:rsidRDefault="00BA1CC1" w:rsidP="003A5D1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12-семинар.</w:t>
            </w:r>
            <w:r w:rsidRPr="00803BB4">
              <w:rPr>
                <w:lang w:val="kk-KZ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E3C7F9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21F8F4CB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460191" w14:paraId="079197B4" w14:textId="77777777" w:rsidTr="003A5D15">
        <w:trPr>
          <w:trHeight w:val="126"/>
        </w:trPr>
        <w:tc>
          <w:tcPr>
            <w:tcW w:w="828" w:type="dxa"/>
            <w:vMerge/>
          </w:tcPr>
          <w:p w14:paraId="67F790B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F77C454" w14:textId="77777777" w:rsidR="00BA1CC1" w:rsidRPr="008C4A07" w:rsidRDefault="00BA1CC1" w:rsidP="003A5D15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Pr="008C4A0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. Тұрақты даму тенденциясы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B38A0E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 w:rsidRPr="008C4A07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2C4162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BA1CC1" w:rsidRPr="00460191" w14:paraId="3E6985BC" w14:textId="77777777" w:rsidTr="003A5D15">
        <w:trPr>
          <w:trHeight w:val="126"/>
        </w:trPr>
        <w:tc>
          <w:tcPr>
            <w:tcW w:w="828" w:type="dxa"/>
            <w:vMerge w:val="restart"/>
          </w:tcPr>
          <w:p w14:paraId="777592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476CF78" w14:textId="77777777" w:rsidR="00BA1CC1" w:rsidRPr="00593EAF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13-дәріс</w:t>
            </w:r>
            <w:r w:rsidRPr="003965E3">
              <w:rPr>
                <w:b/>
                <w:lang w:val="kk-KZ"/>
              </w:rPr>
              <w:t xml:space="preserve">. </w:t>
            </w:r>
            <w:r w:rsidRPr="00593EAF">
              <w:rPr>
                <w:lang w:val="kk-KZ"/>
              </w:rPr>
              <w:t xml:space="preserve"> </w:t>
            </w:r>
            <w:r w:rsidRPr="00593EAF">
              <w:rPr>
                <w:b/>
                <w:lang w:val="kk-KZ"/>
              </w:rPr>
              <w:t>Тұрақты даму саясатындағы зерттеу түрлері.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023518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8BB8EFF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45C875D6" w14:textId="77777777" w:rsidTr="003A5D15">
        <w:trPr>
          <w:trHeight w:val="126"/>
        </w:trPr>
        <w:tc>
          <w:tcPr>
            <w:tcW w:w="828" w:type="dxa"/>
            <w:vMerge/>
          </w:tcPr>
          <w:p w14:paraId="713C408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839272" w14:textId="77777777" w:rsidR="00BA1CC1" w:rsidRPr="00D34E95" w:rsidRDefault="00BA1CC1" w:rsidP="003A5D1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13-семинар. </w:t>
            </w:r>
            <w:r w:rsidRPr="00D34E95">
              <w:rPr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95E35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240AA0C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460191" w14:paraId="62C77131" w14:textId="77777777" w:rsidTr="003A5D15">
        <w:trPr>
          <w:trHeight w:val="126"/>
        </w:trPr>
        <w:tc>
          <w:tcPr>
            <w:tcW w:w="828" w:type="dxa"/>
            <w:vMerge w:val="restart"/>
          </w:tcPr>
          <w:p w14:paraId="365D66AA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8384C05" w14:textId="77777777" w:rsidR="00BA1CC1" w:rsidRPr="00593EAF" w:rsidRDefault="00BA1CC1" w:rsidP="003A5D1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14-дәріс</w:t>
            </w:r>
            <w:r w:rsidRPr="003F2305">
              <w:rPr>
                <w:b/>
                <w:lang w:val="kk-KZ"/>
              </w:rPr>
              <w:t xml:space="preserve">. </w:t>
            </w:r>
            <w:r w:rsidRPr="00593EAF">
              <w:rPr>
                <w:lang w:val="kk-KZ"/>
              </w:rPr>
              <w:t xml:space="preserve"> </w:t>
            </w:r>
            <w:r w:rsidRPr="00593EAF">
              <w:rPr>
                <w:b/>
                <w:lang w:val="kk-KZ"/>
              </w:rPr>
              <w:t>Әлеуметтік медиа және интернет және тұрақты даму саясаты.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C9217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917027E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460191" w14:paraId="6887B7DF" w14:textId="77777777" w:rsidTr="003A5D15">
        <w:trPr>
          <w:trHeight w:val="126"/>
        </w:trPr>
        <w:tc>
          <w:tcPr>
            <w:tcW w:w="828" w:type="dxa"/>
            <w:vMerge/>
          </w:tcPr>
          <w:p w14:paraId="184E415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D2D6699" w14:textId="77777777" w:rsidR="00BA1CC1" w:rsidRPr="002B6541" w:rsidRDefault="00BA1CC1" w:rsidP="003A5D15">
            <w:pPr>
              <w:jc w:val="both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 xml:space="preserve">14-семинар. </w:t>
            </w:r>
            <w:r w:rsidRPr="002B6541">
              <w:rPr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C5B3B5" w14:textId="77777777" w:rsidR="00BA1CC1" w:rsidRPr="002B6541" w:rsidRDefault="00BA1CC1" w:rsidP="003A5D15">
            <w:pPr>
              <w:jc w:val="center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88BDC1B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593EAF" w14:paraId="3C790BDF" w14:textId="77777777" w:rsidTr="003A5D15">
        <w:trPr>
          <w:trHeight w:val="48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39A5CB77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87B6BD3" w14:textId="77777777" w:rsidR="00BA1CC1" w:rsidRPr="00593EAF" w:rsidRDefault="00BA1CC1" w:rsidP="003A5D15">
            <w:pPr>
              <w:jc w:val="both"/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15-дәріс. Т</w:t>
            </w:r>
            <w:r w:rsidRPr="00593EAF">
              <w:rPr>
                <w:b/>
                <w:lang w:val="kk-KZ"/>
              </w:rPr>
              <w:t>ұрақты даму мәселелерін</w:t>
            </w:r>
            <w:r>
              <w:rPr>
                <w:b/>
                <w:lang w:val="kk-KZ"/>
              </w:rPr>
              <w:t>ің</w:t>
            </w:r>
            <w:r w:rsidRPr="00593EAF">
              <w:rPr>
                <w:b/>
                <w:lang w:val="kk-KZ"/>
              </w:rPr>
              <w:t xml:space="preserve"> шетелдік БАҚ-та жарияла</w:t>
            </w:r>
            <w:r>
              <w:rPr>
                <w:b/>
                <w:lang w:val="kk-KZ"/>
              </w:rPr>
              <w:t>нуы.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E43E18" w14:textId="77777777" w:rsidR="00BA1CC1" w:rsidRPr="002B6541" w:rsidRDefault="00BA1CC1" w:rsidP="003A5D15">
            <w:pPr>
              <w:jc w:val="center"/>
              <w:rPr>
                <w:b/>
                <w:lang w:val="kk-KZ"/>
              </w:rPr>
            </w:pPr>
            <w:r w:rsidRPr="002B6541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C2EDA49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  <w:tr w:rsidR="00BA1CC1" w:rsidRPr="00593EAF" w14:paraId="1FE93FD0" w14:textId="77777777" w:rsidTr="003A5D15">
        <w:trPr>
          <w:trHeight w:val="410"/>
        </w:trPr>
        <w:tc>
          <w:tcPr>
            <w:tcW w:w="828" w:type="dxa"/>
            <w:vMerge/>
          </w:tcPr>
          <w:p w14:paraId="0AC92C5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2B63C79" w14:textId="77777777" w:rsidR="00BA1CC1" w:rsidRPr="008C4A07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15-семинар. </w:t>
            </w:r>
            <w:r w:rsidRPr="000806FA">
              <w:rPr>
                <w:b/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43AE360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2317F30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BA1CC1" w:rsidRPr="00593EAF" w14:paraId="5F0CE152" w14:textId="77777777" w:rsidTr="003A5D15">
        <w:trPr>
          <w:trHeight w:val="410"/>
        </w:trPr>
        <w:tc>
          <w:tcPr>
            <w:tcW w:w="828" w:type="dxa"/>
          </w:tcPr>
          <w:p w14:paraId="5241CD34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416A1809" w14:textId="77777777" w:rsidR="00BA1CC1" w:rsidRPr="005324CC" w:rsidRDefault="00BA1CC1" w:rsidP="009678E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Pr="008C4A0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Pr="005324CC">
              <w:rPr>
                <w:b/>
                <w:lang w:val="kk-KZ"/>
              </w:rPr>
              <w:t xml:space="preserve"> Әлеуметтік-экономикалық мәселелер мен қорғау мәселелерін жүйелі интеграциялау</w:t>
            </w:r>
          </w:p>
          <w:p w14:paraId="1E28EA70" w14:textId="77777777" w:rsidR="00BA1CC1" w:rsidRPr="002C2616" w:rsidRDefault="00BA1CC1" w:rsidP="009678EF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B68402" w14:textId="77777777" w:rsidR="00BA1CC1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EF318D7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BA1CC1" w:rsidRPr="00593EAF" w14:paraId="319E2CEE" w14:textId="77777777" w:rsidTr="003A5D15">
        <w:tc>
          <w:tcPr>
            <w:tcW w:w="828" w:type="dxa"/>
          </w:tcPr>
          <w:p w14:paraId="0C2CF23D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355D3C5" w14:textId="77777777" w:rsidR="00BA1CC1" w:rsidRPr="008C4A07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</w:t>
            </w:r>
            <w:r w:rsidRPr="008C4A07">
              <w:rPr>
                <w:b/>
                <w:lang w:val="kk-KZ"/>
              </w:rPr>
              <w:t>ау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260" w:type="dxa"/>
          </w:tcPr>
          <w:p w14:paraId="7EA9FC96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</w:tcPr>
          <w:p w14:paraId="5A4C0665" w14:textId="77777777" w:rsidR="00BA1CC1" w:rsidRPr="008C4A07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A1CC1" w:rsidRPr="00593EAF" w14:paraId="713D91EA" w14:textId="77777777" w:rsidTr="003A5D15">
        <w:tc>
          <w:tcPr>
            <w:tcW w:w="828" w:type="dxa"/>
          </w:tcPr>
          <w:p w14:paraId="1C2E70F1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3CAF9628" w14:textId="77777777" w:rsidR="00BA1CC1" w:rsidRDefault="00BA1CC1" w:rsidP="003A5D1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260" w:type="dxa"/>
          </w:tcPr>
          <w:p w14:paraId="372056BF" w14:textId="77777777" w:rsidR="00BA1CC1" w:rsidRPr="008C4A07" w:rsidRDefault="00BA1CC1" w:rsidP="003A5D1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06" w:type="dxa"/>
          </w:tcPr>
          <w:p w14:paraId="6EACAB89" w14:textId="77777777" w:rsidR="00BA1CC1" w:rsidRDefault="00BA1CC1" w:rsidP="003A5D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</w:tbl>
    <w:p w14:paraId="6213B49E" w14:textId="77777777" w:rsidR="00BA1CC1" w:rsidRDefault="00BA1CC1" w:rsidP="00B40387">
      <w:pPr>
        <w:jc w:val="both"/>
        <w:rPr>
          <w:b/>
          <w:lang w:val="kk-KZ"/>
        </w:rPr>
      </w:pPr>
    </w:p>
    <w:p w14:paraId="2904FFEB" w14:textId="77777777" w:rsidR="00BA1CC1" w:rsidRDefault="00BA1CC1" w:rsidP="00B40387">
      <w:pPr>
        <w:jc w:val="both"/>
        <w:rPr>
          <w:b/>
          <w:lang w:val="kk-KZ"/>
        </w:rPr>
      </w:pPr>
    </w:p>
    <w:p w14:paraId="3FDAB123" w14:textId="77777777" w:rsidR="00BA1CC1" w:rsidRDefault="00BA1CC1" w:rsidP="00B40387">
      <w:pPr>
        <w:jc w:val="both"/>
        <w:rPr>
          <w:b/>
          <w:lang w:val="kk-KZ"/>
        </w:rPr>
      </w:pPr>
    </w:p>
    <w:p w14:paraId="43CA7297" w14:textId="77777777" w:rsidR="00BA1CC1" w:rsidRPr="007C5763" w:rsidRDefault="00BA1CC1" w:rsidP="00B40387">
      <w:pPr>
        <w:jc w:val="both"/>
        <w:rPr>
          <w:b/>
          <w:lang w:val="kk-KZ"/>
        </w:rPr>
      </w:pPr>
    </w:p>
    <w:p w14:paraId="489AF3C1" w14:textId="77777777" w:rsidR="00BA1CC1" w:rsidRPr="00AD5727" w:rsidRDefault="00BA1CC1" w:rsidP="00B40387">
      <w:pPr>
        <w:jc w:val="both"/>
        <w:rPr>
          <w:b/>
          <w:lang w:val="kk-KZ"/>
        </w:rPr>
      </w:pPr>
    </w:p>
    <w:p w14:paraId="7B861857" w14:textId="77777777" w:rsidR="00BA1CC1" w:rsidRPr="00593EAF" w:rsidRDefault="00BA1CC1" w:rsidP="00B4038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line="226" w:lineRule="exact"/>
        <w:jc w:val="both"/>
        <w:rPr>
          <w:spacing w:val="-16"/>
          <w:lang w:val="kk-KZ"/>
        </w:rPr>
      </w:pPr>
    </w:p>
    <w:p w14:paraId="6260AAA7" w14:textId="77777777" w:rsidR="00BA1CC1" w:rsidRPr="00593EAF" w:rsidRDefault="00BA1CC1" w:rsidP="00B40387">
      <w:pPr>
        <w:autoSpaceDE w:val="0"/>
        <w:autoSpaceDN w:val="0"/>
        <w:rPr>
          <w:bCs/>
          <w:i/>
          <w:iCs/>
          <w:lang w:val="kk-KZ"/>
        </w:rPr>
      </w:pPr>
    </w:p>
    <w:p w14:paraId="317FBBFC" w14:textId="33BBCB7F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Дәріскер                                                                    </w:t>
      </w:r>
      <w:r>
        <w:rPr>
          <w:lang w:val="kk-KZ"/>
        </w:rPr>
        <w:t xml:space="preserve">           </w:t>
      </w:r>
      <w:r w:rsidR="00242C87">
        <w:rPr>
          <w:lang w:val="kk-KZ"/>
        </w:rPr>
        <w:t>Шаймаран М.</w:t>
      </w:r>
    </w:p>
    <w:p w14:paraId="0C5B7AEE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b/>
          <w:lang w:val="kk-KZ"/>
        </w:rPr>
        <w:t xml:space="preserve"> </w:t>
      </w:r>
    </w:p>
    <w:p w14:paraId="2C87C1C5" w14:textId="77777777" w:rsidR="00BA1CC1" w:rsidRPr="004F44F9" w:rsidRDefault="00BA1CC1" w:rsidP="001A037D">
      <w:pPr>
        <w:ind w:left="1080"/>
        <w:rPr>
          <w:lang w:val="kk-KZ"/>
        </w:rPr>
      </w:pPr>
    </w:p>
    <w:p w14:paraId="6F217D1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Факультет деканы</w:t>
      </w:r>
    </w:p>
    <w:p w14:paraId="72C85249" w14:textId="654AAB31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доцент, филол.ғ.к.</w:t>
      </w:r>
      <w:r w:rsidRPr="004F44F9">
        <w:t xml:space="preserve"> </w:t>
      </w:r>
      <w:r w:rsidRPr="004F44F9">
        <w:rPr>
          <w:lang w:val="kk-KZ"/>
        </w:rPr>
        <w:t xml:space="preserve">                                                              </w:t>
      </w:r>
      <w:r w:rsidR="00242C87">
        <w:rPr>
          <w:lang w:val="kk-KZ"/>
        </w:rPr>
        <w:t>Қуантай Нұржан</w:t>
      </w:r>
    </w:p>
    <w:p w14:paraId="0A09BBA0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326F9B67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№ 1 от 31.08.2018 г. </w:t>
      </w:r>
    </w:p>
    <w:p w14:paraId="7EA993AF" w14:textId="77777777" w:rsidR="00BA1CC1" w:rsidRPr="004F44F9" w:rsidRDefault="00BA1CC1" w:rsidP="001A037D">
      <w:pPr>
        <w:ind w:left="1080"/>
        <w:rPr>
          <w:b/>
          <w:lang w:val="kk-KZ"/>
        </w:rPr>
      </w:pPr>
    </w:p>
    <w:p w14:paraId="4A939589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Әдістемелік бюро төрағасы                                                 Негизбаева М.О.</w:t>
      </w:r>
    </w:p>
    <w:p w14:paraId="1ADC9771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1BAA8865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lang w:val="kk-KZ"/>
        </w:rPr>
        <w:t>№ 1 от 29.08.2018 г.</w:t>
      </w:r>
    </w:p>
    <w:p w14:paraId="783F42F6" w14:textId="77777777" w:rsidR="00BA1CC1" w:rsidRPr="004F44F9" w:rsidRDefault="00BA1CC1" w:rsidP="001A037D">
      <w:pPr>
        <w:ind w:left="1080"/>
        <w:rPr>
          <w:b/>
          <w:lang w:val="kk-KZ"/>
        </w:rPr>
      </w:pPr>
      <w:r w:rsidRPr="004F44F9">
        <w:rPr>
          <w:b/>
          <w:lang w:val="kk-KZ"/>
        </w:rPr>
        <w:t xml:space="preserve"> </w:t>
      </w:r>
    </w:p>
    <w:p w14:paraId="2DF8C10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Кафедра меңгерушісі   </w:t>
      </w:r>
    </w:p>
    <w:p w14:paraId="3B1194CA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Профессор, филол.ғ.д.                                                          Шыңғысова Н.Т.</w:t>
      </w:r>
    </w:p>
    <w:p w14:paraId="2C85D729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>Бекітілді</w:t>
      </w:r>
    </w:p>
    <w:p w14:paraId="259C0834" w14:textId="77777777" w:rsidR="00BA1CC1" w:rsidRPr="004F44F9" w:rsidRDefault="00BA1CC1" w:rsidP="001A037D">
      <w:pPr>
        <w:ind w:left="1080"/>
        <w:rPr>
          <w:lang w:val="kk-KZ"/>
        </w:rPr>
      </w:pPr>
      <w:r w:rsidRPr="004F44F9">
        <w:rPr>
          <w:lang w:val="kk-KZ"/>
        </w:rPr>
        <w:t xml:space="preserve">№ 1 от 28.08.2018 г. </w:t>
      </w:r>
    </w:p>
    <w:p w14:paraId="6DF3713A" w14:textId="77777777" w:rsidR="00BA1CC1" w:rsidRPr="00D462DB" w:rsidRDefault="00BA1CC1" w:rsidP="001B2F90">
      <w:pPr>
        <w:autoSpaceDE w:val="0"/>
        <w:autoSpaceDN w:val="0"/>
        <w:rPr>
          <w:lang w:val="kk-KZ"/>
        </w:rPr>
      </w:pPr>
    </w:p>
    <w:sectPr w:rsidR="00BA1CC1" w:rsidRPr="00D462DB" w:rsidSect="008165EC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E671C" w14:textId="77777777" w:rsidR="00D91EF0" w:rsidRDefault="00D91EF0" w:rsidP="00B666E6">
      <w:r>
        <w:separator/>
      </w:r>
    </w:p>
  </w:endnote>
  <w:endnote w:type="continuationSeparator" w:id="0">
    <w:p w14:paraId="23897AA6" w14:textId="77777777" w:rsidR="00D91EF0" w:rsidRDefault="00D91EF0" w:rsidP="00B6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5E2D" w14:textId="77777777" w:rsidR="00BA1CC1" w:rsidRDefault="00BA1CC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272A4DD" w14:textId="77777777" w:rsidR="00BA1CC1" w:rsidRDefault="00BA1CC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D8184" w14:textId="77777777" w:rsidR="00BA1CC1" w:rsidRDefault="00BA1CC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4DCE8E01" w14:textId="77777777" w:rsidR="00BA1CC1" w:rsidRDefault="00BA1C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F3F2" w14:textId="77777777" w:rsidR="00D91EF0" w:rsidRDefault="00D91EF0" w:rsidP="00B666E6">
      <w:r>
        <w:separator/>
      </w:r>
    </w:p>
  </w:footnote>
  <w:footnote w:type="continuationSeparator" w:id="0">
    <w:p w14:paraId="2371B481" w14:textId="77777777" w:rsidR="00D91EF0" w:rsidRDefault="00D91EF0" w:rsidP="00B6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0737"/>
    <w:multiLevelType w:val="hybridMultilevel"/>
    <w:tmpl w:val="D1E01408"/>
    <w:lvl w:ilvl="0" w:tplc="B5480F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A2594"/>
    <w:multiLevelType w:val="hybridMultilevel"/>
    <w:tmpl w:val="D37C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A22BD"/>
    <w:multiLevelType w:val="hybridMultilevel"/>
    <w:tmpl w:val="D7E02C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A3F8C"/>
    <w:multiLevelType w:val="hybridMultilevel"/>
    <w:tmpl w:val="A92805F4"/>
    <w:lvl w:ilvl="0" w:tplc="DA988E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E790887"/>
    <w:multiLevelType w:val="hybridMultilevel"/>
    <w:tmpl w:val="B0CE51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D66198"/>
    <w:multiLevelType w:val="hybridMultilevel"/>
    <w:tmpl w:val="A2B6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BC7E5C"/>
    <w:multiLevelType w:val="hybridMultilevel"/>
    <w:tmpl w:val="C5EEE7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69C15AD"/>
    <w:multiLevelType w:val="hybridMultilevel"/>
    <w:tmpl w:val="FB26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C422F9"/>
    <w:multiLevelType w:val="hybridMultilevel"/>
    <w:tmpl w:val="ED56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3976BB"/>
    <w:multiLevelType w:val="hybridMultilevel"/>
    <w:tmpl w:val="8E42F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5A2A80"/>
    <w:multiLevelType w:val="hybridMultilevel"/>
    <w:tmpl w:val="9154E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01239B"/>
    <w:multiLevelType w:val="hybridMultilevel"/>
    <w:tmpl w:val="F6F0EB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142465"/>
    <w:multiLevelType w:val="hybridMultilevel"/>
    <w:tmpl w:val="F73EB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67725E"/>
    <w:multiLevelType w:val="hybridMultilevel"/>
    <w:tmpl w:val="83EC536C"/>
    <w:lvl w:ilvl="0" w:tplc="43C8C4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55"/>
    <w:rsid w:val="00023EB9"/>
    <w:rsid w:val="00030419"/>
    <w:rsid w:val="0006298C"/>
    <w:rsid w:val="000806FA"/>
    <w:rsid w:val="000C4800"/>
    <w:rsid w:val="000E62E4"/>
    <w:rsid w:val="00107739"/>
    <w:rsid w:val="00130264"/>
    <w:rsid w:val="00160051"/>
    <w:rsid w:val="00174A53"/>
    <w:rsid w:val="0018247B"/>
    <w:rsid w:val="0019389C"/>
    <w:rsid w:val="001A037D"/>
    <w:rsid w:val="001B060A"/>
    <w:rsid w:val="001B2F90"/>
    <w:rsid w:val="002331C0"/>
    <w:rsid w:val="00241B63"/>
    <w:rsid w:val="00242C87"/>
    <w:rsid w:val="00262F92"/>
    <w:rsid w:val="0028358C"/>
    <w:rsid w:val="002A468D"/>
    <w:rsid w:val="002B2E58"/>
    <w:rsid w:val="002B6541"/>
    <w:rsid w:val="002C10D9"/>
    <w:rsid w:val="002C2616"/>
    <w:rsid w:val="002E14E0"/>
    <w:rsid w:val="002F0964"/>
    <w:rsid w:val="00324871"/>
    <w:rsid w:val="00331D17"/>
    <w:rsid w:val="00332F0F"/>
    <w:rsid w:val="003965E3"/>
    <w:rsid w:val="003A5D15"/>
    <w:rsid w:val="003B7B2B"/>
    <w:rsid w:val="003F2305"/>
    <w:rsid w:val="00404694"/>
    <w:rsid w:val="0044328F"/>
    <w:rsid w:val="00460191"/>
    <w:rsid w:val="004A1F8E"/>
    <w:rsid w:val="004D0555"/>
    <w:rsid w:val="004D6B91"/>
    <w:rsid w:val="004F1061"/>
    <w:rsid w:val="004F44F9"/>
    <w:rsid w:val="00527034"/>
    <w:rsid w:val="005324CC"/>
    <w:rsid w:val="005346F6"/>
    <w:rsid w:val="00593EAF"/>
    <w:rsid w:val="005D4140"/>
    <w:rsid w:val="00604D2C"/>
    <w:rsid w:val="0061535A"/>
    <w:rsid w:val="0063001F"/>
    <w:rsid w:val="0063012D"/>
    <w:rsid w:val="00642E55"/>
    <w:rsid w:val="00646DB7"/>
    <w:rsid w:val="006644FA"/>
    <w:rsid w:val="0069453C"/>
    <w:rsid w:val="006B2036"/>
    <w:rsid w:val="006B79C3"/>
    <w:rsid w:val="006E170D"/>
    <w:rsid w:val="006F1C64"/>
    <w:rsid w:val="007208C4"/>
    <w:rsid w:val="00731DCA"/>
    <w:rsid w:val="00732690"/>
    <w:rsid w:val="0075343C"/>
    <w:rsid w:val="00755BCA"/>
    <w:rsid w:val="00780865"/>
    <w:rsid w:val="00793A93"/>
    <w:rsid w:val="007C5763"/>
    <w:rsid w:val="007D285E"/>
    <w:rsid w:val="007D7634"/>
    <w:rsid w:val="00803BB4"/>
    <w:rsid w:val="008165EC"/>
    <w:rsid w:val="008233B8"/>
    <w:rsid w:val="00827A01"/>
    <w:rsid w:val="00830712"/>
    <w:rsid w:val="0087541F"/>
    <w:rsid w:val="008A4C42"/>
    <w:rsid w:val="008B73BE"/>
    <w:rsid w:val="008C00DC"/>
    <w:rsid w:val="008C4A07"/>
    <w:rsid w:val="008E2783"/>
    <w:rsid w:val="008F22E6"/>
    <w:rsid w:val="0091147B"/>
    <w:rsid w:val="00951363"/>
    <w:rsid w:val="009678EF"/>
    <w:rsid w:val="0098273B"/>
    <w:rsid w:val="009C36CC"/>
    <w:rsid w:val="009E2A2E"/>
    <w:rsid w:val="009F1B3A"/>
    <w:rsid w:val="00A51666"/>
    <w:rsid w:val="00A65CE3"/>
    <w:rsid w:val="00A8104A"/>
    <w:rsid w:val="00A8479F"/>
    <w:rsid w:val="00A84ADD"/>
    <w:rsid w:val="00AB3F72"/>
    <w:rsid w:val="00AD45B5"/>
    <w:rsid w:val="00AD5727"/>
    <w:rsid w:val="00AE77FA"/>
    <w:rsid w:val="00AF153F"/>
    <w:rsid w:val="00B2770A"/>
    <w:rsid w:val="00B40387"/>
    <w:rsid w:val="00B41BD0"/>
    <w:rsid w:val="00B666E6"/>
    <w:rsid w:val="00BA1CC1"/>
    <w:rsid w:val="00BB074A"/>
    <w:rsid w:val="00BD7291"/>
    <w:rsid w:val="00C30166"/>
    <w:rsid w:val="00C47BED"/>
    <w:rsid w:val="00C862F0"/>
    <w:rsid w:val="00CB27A9"/>
    <w:rsid w:val="00CB7130"/>
    <w:rsid w:val="00CF6E21"/>
    <w:rsid w:val="00D34E95"/>
    <w:rsid w:val="00D446B8"/>
    <w:rsid w:val="00D462DB"/>
    <w:rsid w:val="00D678AB"/>
    <w:rsid w:val="00D91EF0"/>
    <w:rsid w:val="00D9422A"/>
    <w:rsid w:val="00DA4654"/>
    <w:rsid w:val="00DA636F"/>
    <w:rsid w:val="00DD0086"/>
    <w:rsid w:val="00DD6730"/>
    <w:rsid w:val="00DE1516"/>
    <w:rsid w:val="00DF1930"/>
    <w:rsid w:val="00E269FA"/>
    <w:rsid w:val="00E30A1A"/>
    <w:rsid w:val="00E332E2"/>
    <w:rsid w:val="00EB7EF5"/>
    <w:rsid w:val="00ED5E5C"/>
    <w:rsid w:val="00EE7D38"/>
    <w:rsid w:val="00F00303"/>
    <w:rsid w:val="00F01E6F"/>
    <w:rsid w:val="00F30401"/>
    <w:rsid w:val="00F46B14"/>
    <w:rsid w:val="00F87151"/>
    <w:rsid w:val="00F92521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584756"/>
  <w15:docId w15:val="{A9F6DDE1-338C-49E0-A93B-5E06A33F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5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E5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42E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2E5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42E55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s00">
    <w:name w:val="s00"/>
    <w:uiPriority w:val="99"/>
    <w:rsid w:val="00642E55"/>
    <w:rPr>
      <w:rFonts w:ascii="Times New Roman" w:hAnsi="Times New Roman" w:cs="Times New Roman"/>
      <w:color w:val="000000"/>
    </w:rPr>
  </w:style>
  <w:style w:type="paragraph" w:styleId="2">
    <w:name w:val="Body Text 2"/>
    <w:basedOn w:val="a"/>
    <w:link w:val="20"/>
    <w:uiPriority w:val="99"/>
    <w:rsid w:val="00642E55"/>
    <w:pPr>
      <w:spacing w:after="120" w:line="480" w:lineRule="auto"/>
    </w:pPr>
    <w:rPr>
      <w:color w:val="000000"/>
    </w:rPr>
  </w:style>
  <w:style w:type="character" w:customStyle="1" w:styleId="20">
    <w:name w:val="Основной текст 2 Знак"/>
    <w:link w:val="2"/>
    <w:uiPriority w:val="99"/>
    <w:locked/>
    <w:rsid w:val="00642E55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page number"/>
    <w:uiPriority w:val="99"/>
    <w:rsid w:val="00642E55"/>
    <w:rPr>
      <w:rFonts w:cs="Times New Roman"/>
    </w:rPr>
  </w:style>
  <w:style w:type="paragraph" w:styleId="a4">
    <w:name w:val="footer"/>
    <w:basedOn w:val="a"/>
    <w:link w:val="a5"/>
    <w:uiPriority w:val="99"/>
    <w:rsid w:val="00642E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642E5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642E55"/>
    <w:pPr>
      <w:spacing w:after="150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uiPriority w:val="99"/>
    <w:rsid w:val="00642E55"/>
    <w:rPr>
      <w:rFonts w:cs="Times New Roman"/>
    </w:rPr>
  </w:style>
  <w:style w:type="paragraph" w:styleId="a7">
    <w:name w:val="List Paragraph"/>
    <w:basedOn w:val="a"/>
    <w:uiPriority w:val="99"/>
    <w:qFormat/>
    <w:rsid w:val="00642E55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42E55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642E5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642E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642E55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2331C0"/>
    <w:pPr>
      <w:jc w:val="center"/>
    </w:pPr>
    <w:rPr>
      <w:sz w:val="28"/>
      <w:szCs w:val="20"/>
      <w:lang w:eastAsia="ko-KR"/>
    </w:rPr>
  </w:style>
  <w:style w:type="character" w:customStyle="1" w:styleId="ab">
    <w:name w:val="Заголовок Знак"/>
    <w:link w:val="aa"/>
    <w:uiPriority w:val="99"/>
    <w:locked/>
    <w:rsid w:val="002331C0"/>
    <w:rPr>
      <w:rFonts w:ascii="Times New Roman" w:hAnsi="Times New Roman" w:cs="Times New Roman"/>
      <w:sz w:val="20"/>
      <w:szCs w:val="20"/>
      <w:lang w:eastAsia="ko-KR"/>
    </w:rPr>
  </w:style>
  <w:style w:type="paragraph" w:styleId="ac">
    <w:name w:val="Body Text Indent"/>
    <w:basedOn w:val="a"/>
    <w:link w:val="ad"/>
    <w:uiPriority w:val="99"/>
    <w:rsid w:val="007D285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7D285E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99"/>
    <w:qFormat/>
    <w:rsid w:val="007D285E"/>
    <w:rPr>
      <w:rFonts w:cs="Times New Roman"/>
      <w:i/>
      <w:iCs/>
    </w:rPr>
  </w:style>
  <w:style w:type="character" w:styleId="af">
    <w:name w:val="Hyperlink"/>
    <w:uiPriority w:val="99"/>
    <w:rsid w:val="007D285E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44328F"/>
    <w:rPr>
      <w:rFonts w:ascii="Times New Roman" w:hAnsi="Times New Roman"/>
      <w:lang w:val="ru-RU" w:eastAsia="ru-RU"/>
    </w:rPr>
  </w:style>
  <w:style w:type="character" w:customStyle="1" w:styleId="21">
    <w:name w:val="Знак Знак2"/>
    <w:uiPriority w:val="99"/>
    <w:rsid w:val="00AD5727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uiPriority w:val="99"/>
    <w:rsid w:val="00AD5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shorttext">
    <w:name w:val="short_text"/>
    <w:uiPriority w:val="99"/>
    <w:rsid w:val="00AD5727"/>
  </w:style>
  <w:style w:type="paragraph" w:customStyle="1" w:styleId="12">
    <w:name w:val="Абзац списка1"/>
    <w:basedOn w:val="a"/>
    <w:uiPriority w:val="99"/>
    <w:rsid w:val="00AD5727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os.org.uk/resources/report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images/0012/001240/124028e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1463</Words>
  <Characters>8345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shaimaran</cp:lastModifiedBy>
  <cp:revision>33</cp:revision>
  <dcterms:created xsi:type="dcterms:W3CDTF">2014-01-14T10:21:00Z</dcterms:created>
  <dcterms:modified xsi:type="dcterms:W3CDTF">2022-10-13T16:10:00Z</dcterms:modified>
</cp:coreProperties>
</file>